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A0" w:rsidRPr="005E4ABC" w:rsidRDefault="002C02A0" w:rsidP="002C02A0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83193F">
        <w:rPr>
          <w:b/>
          <w:sz w:val="32"/>
        </w:rPr>
        <w:t>ANNEX A LA SOL·</w:t>
      </w:r>
      <w:r w:rsidRPr="005E4ABC">
        <w:rPr>
          <w:b/>
          <w:sz w:val="32"/>
        </w:rPr>
        <w:t>LICITUD DE LA FITXA 42</w:t>
      </w:r>
    </w:p>
    <w:p w:rsidR="002C02A0" w:rsidRPr="005E4ABC" w:rsidRDefault="002C02A0" w:rsidP="002C02A0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</w:rPr>
      </w:pPr>
      <w:r w:rsidRPr="005E4ABC">
        <w:rPr>
          <w:b/>
        </w:rPr>
        <w:t>Oficines joves per a l’emancipació juvenil</w:t>
      </w:r>
    </w:p>
    <w:p w:rsidR="002C02A0" w:rsidRPr="0083193F" w:rsidRDefault="002C02A0" w:rsidP="002C02A0">
      <w:pPr>
        <w:spacing w:after="0" w:line="240" w:lineRule="auto"/>
        <w:rPr>
          <w:b/>
          <w:i/>
        </w:rPr>
      </w:pPr>
    </w:p>
    <w:p w:rsidR="002C02A0" w:rsidRPr="002C02A0" w:rsidRDefault="002C02A0" w:rsidP="00FC7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i/>
          <w:sz w:val="18"/>
        </w:rPr>
      </w:pPr>
      <w:r w:rsidRPr="002C02A0">
        <w:rPr>
          <w:i/>
          <w:sz w:val="18"/>
        </w:rPr>
        <w:t>Aquest formulari recull la descripció de</w:t>
      </w:r>
      <w:r w:rsidR="00FC7762">
        <w:rPr>
          <w:i/>
          <w:sz w:val="18"/>
        </w:rPr>
        <w:t xml:space="preserve"> les actuacions de l’Oficina Jove per les</w:t>
      </w:r>
      <w:r w:rsidRPr="002C02A0">
        <w:rPr>
          <w:i/>
          <w:sz w:val="18"/>
        </w:rPr>
        <w:t xml:space="preserve"> que se sol·licita finançament</w:t>
      </w:r>
      <w:r w:rsidR="00FC7762">
        <w:rPr>
          <w:i/>
          <w:sz w:val="18"/>
        </w:rPr>
        <w:t xml:space="preserve"> el 2026</w:t>
      </w:r>
    </w:p>
    <w:p w:rsidR="002C02A0" w:rsidRPr="0083193F" w:rsidRDefault="002C02A0" w:rsidP="002C02A0">
      <w:pPr>
        <w:spacing w:after="0" w:line="240" w:lineRule="auto"/>
        <w:rPr>
          <w:b/>
        </w:rPr>
      </w:pPr>
    </w:p>
    <w:p w:rsidR="002C02A0" w:rsidRPr="002C02A0" w:rsidRDefault="002C02A0" w:rsidP="002C02A0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90"/>
          <w:sz w:val="28"/>
        </w:rPr>
      </w:pPr>
      <w:r w:rsidRPr="002C02A0">
        <w:rPr>
          <w:b/>
          <w:spacing w:val="90"/>
          <w:sz w:val="28"/>
        </w:rPr>
        <w:t>IDENTIFICACIÓ DE L’ENS LOCAL:</w:t>
      </w:r>
    </w:p>
    <w:tbl>
      <w:tblPr>
        <w:tblStyle w:val="Tablaconcuadrcula"/>
        <w:tblW w:w="5006" w:type="pct"/>
        <w:tblInd w:w="-5" w:type="dxa"/>
        <w:tblLook w:val="04A0" w:firstRow="1" w:lastRow="0" w:firstColumn="1" w:lastColumn="0" w:noHBand="0" w:noVBand="1"/>
      </w:tblPr>
      <w:tblGrid>
        <w:gridCol w:w="4257"/>
        <w:gridCol w:w="4257"/>
      </w:tblGrid>
      <w:tr w:rsidR="002C02A0" w:rsidRPr="00342729" w:rsidTr="002C02A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2A0" w:rsidRPr="00342729" w:rsidRDefault="002C02A0" w:rsidP="002756EC">
            <w:pPr>
              <w:rPr>
                <w:b/>
                <w:bCs/>
                <w:sz w:val="4"/>
              </w:rPr>
            </w:pPr>
          </w:p>
        </w:tc>
      </w:tr>
      <w:tr w:rsidR="002C02A0" w:rsidRPr="0083193F" w:rsidTr="002C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2C02A0" w:rsidRPr="0083193F" w:rsidRDefault="002C02A0" w:rsidP="002756EC">
            <w:r w:rsidRPr="0083193F">
              <w:rPr>
                <w:b/>
              </w:rPr>
              <w:t xml:space="preserve">1. Nom </w:t>
            </w:r>
            <w:r>
              <w:rPr>
                <w:b/>
              </w:rPr>
              <w:t>de l’ens local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bookmarkStart w:id="0" w:name="_GoBack"/>
            <w:bookmarkEnd w:id="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3193F">
              <w:fldChar w:fldCharType="end"/>
            </w:r>
          </w:p>
        </w:tc>
      </w:tr>
      <w:tr w:rsidR="002C02A0" w:rsidRPr="0083193F" w:rsidTr="002C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5000" w:type="pct"/>
            <w:gridSpan w:val="2"/>
            <w:vAlign w:val="center"/>
          </w:tcPr>
          <w:p w:rsidR="002C02A0" w:rsidRPr="002C02A0" w:rsidRDefault="002C02A0" w:rsidP="002C02A0">
            <w:pPr>
              <w:rPr>
                <w:b/>
              </w:rPr>
            </w:pPr>
            <w:r w:rsidRPr="0083193F">
              <w:rPr>
                <w:b/>
              </w:rPr>
              <w:t>2. Comarca: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  <w:tr w:rsidR="002C02A0" w:rsidRPr="0083193F" w:rsidTr="002C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2500" w:type="pct"/>
            <w:vAlign w:val="center"/>
          </w:tcPr>
          <w:p w:rsidR="0048566C" w:rsidRPr="002C02A0" w:rsidRDefault="0048566C" w:rsidP="002C02A0">
            <w:pPr>
              <w:rPr>
                <w:b/>
              </w:rPr>
            </w:pPr>
          </w:p>
        </w:tc>
        <w:tc>
          <w:tcPr>
            <w:tcW w:w="2500" w:type="pct"/>
            <w:vAlign w:val="center"/>
          </w:tcPr>
          <w:p w:rsidR="002C02A0" w:rsidRPr="002C02A0" w:rsidRDefault="002C02A0" w:rsidP="002C02A0">
            <w:pPr>
              <w:rPr>
                <w:b/>
              </w:rPr>
            </w:pPr>
          </w:p>
        </w:tc>
      </w:tr>
    </w:tbl>
    <w:p w:rsidR="00844565" w:rsidRPr="00844565" w:rsidRDefault="00844565" w:rsidP="00844565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50"/>
          <w:sz w:val="28"/>
        </w:rPr>
      </w:pPr>
      <w:r w:rsidRPr="00844565">
        <w:rPr>
          <w:b/>
          <w:spacing w:val="50"/>
          <w:sz w:val="28"/>
        </w:rPr>
        <w:t>DESCRIPCIÓ DE LES ACTUACIONS DE L’OFICINA JOVE PER A LES QUÈ ES DEMANA FINANÇAMENT</w:t>
      </w:r>
    </w:p>
    <w:p w:rsidR="002C02A0" w:rsidRDefault="002C02A0" w:rsidP="002C02A0">
      <w:pPr>
        <w:spacing w:after="0" w:line="240" w:lineRule="auto"/>
        <w:rPr>
          <w:i/>
          <w:sz w:val="16"/>
        </w:rPr>
      </w:pPr>
      <w:r w:rsidRPr="009E0CF8">
        <w:rPr>
          <w:i/>
          <w:sz w:val="16"/>
        </w:rPr>
        <w:t>Dades del projecte, memòria descriptiva i pressupost detallat</w:t>
      </w:r>
      <w:r w:rsidR="00844565">
        <w:rPr>
          <w:i/>
          <w:sz w:val="16"/>
        </w:rPr>
        <w:t>.</w:t>
      </w:r>
    </w:p>
    <w:p w:rsidR="009E0CF8" w:rsidRPr="00FA60FE" w:rsidRDefault="009E0CF8" w:rsidP="002C02A0">
      <w:pPr>
        <w:spacing w:after="0" w:line="240" w:lineRule="auto"/>
        <w:rPr>
          <w:b/>
          <w:spacing w:val="106"/>
          <w:sz w:val="10"/>
        </w:rPr>
      </w:pPr>
    </w:p>
    <w:tbl>
      <w:tblPr>
        <w:tblStyle w:val="Tablaconcuadrcula"/>
        <w:tblW w:w="4897" w:type="pct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801"/>
        <w:gridCol w:w="4118"/>
        <w:gridCol w:w="137"/>
      </w:tblGrid>
      <w:tr w:rsidR="009E0CF8" w:rsidRPr="00D23E97" w:rsidTr="00FA60FE">
        <w:tc>
          <w:tcPr>
            <w:tcW w:w="5000" w:type="pct"/>
            <w:gridSpan w:val="4"/>
            <w:tcBorders>
              <w:top w:val="nil"/>
              <w:bottom w:val="single" w:sz="4" w:space="0" w:color="A5A5A5" w:themeColor="accent3"/>
            </w:tcBorders>
            <w:vAlign w:val="center"/>
          </w:tcPr>
          <w:p w:rsidR="009E0CF8" w:rsidRDefault="009E0CF8" w:rsidP="002756EC">
            <w:pPr>
              <w:rPr>
                <w:b/>
                <w:bCs/>
              </w:rPr>
            </w:pPr>
            <w:r>
              <w:rPr>
                <w:b/>
              </w:rPr>
              <w:t>1</w:t>
            </w:r>
            <w:r w:rsidRPr="002C02A0">
              <w:rPr>
                <w:b/>
              </w:rPr>
              <w:t xml:space="preserve">. Nom de l’Oficina Jove: </w:t>
            </w:r>
            <w:r w:rsidRPr="002C02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02A0">
              <w:instrText xml:space="preserve"> FORMTEXT </w:instrText>
            </w:r>
            <w:r w:rsidRPr="002C02A0">
              <w:fldChar w:fldCharType="separate"/>
            </w:r>
            <w:r w:rsidRPr="002C02A0">
              <w:t> </w:t>
            </w:r>
            <w:r w:rsidRPr="002C02A0">
              <w:t> </w:t>
            </w:r>
            <w:r w:rsidRPr="002C02A0">
              <w:t> </w:t>
            </w:r>
            <w:r w:rsidRPr="002C02A0">
              <w:t> </w:t>
            </w:r>
            <w:r w:rsidRPr="002C02A0">
              <w:t> </w:t>
            </w:r>
            <w:r w:rsidRPr="002C02A0">
              <w:fldChar w:fldCharType="end"/>
            </w:r>
          </w:p>
        </w:tc>
      </w:tr>
      <w:tr w:rsidR="009E0CF8" w:rsidRPr="00D23E97" w:rsidTr="00FA60FE">
        <w:tc>
          <w:tcPr>
            <w:tcW w:w="5000" w:type="pct"/>
            <w:gridSpan w:val="4"/>
            <w:tcBorders>
              <w:top w:val="nil"/>
              <w:bottom w:val="single" w:sz="4" w:space="0" w:color="A5A5A5" w:themeColor="accent3"/>
            </w:tcBorders>
            <w:vAlign w:val="center"/>
          </w:tcPr>
          <w:p w:rsidR="009E0CF8" w:rsidRDefault="009E0CF8" w:rsidP="002756EC">
            <w:pPr>
              <w:rPr>
                <w:b/>
                <w:bCs/>
              </w:rPr>
            </w:pPr>
            <w:r>
              <w:rPr>
                <w:b/>
              </w:rPr>
              <w:t>2</w:t>
            </w:r>
            <w:r w:rsidRPr="002C02A0">
              <w:rPr>
                <w:b/>
              </w:rPr>
              <w:t xml:space="preserve">. Nombre d’hores setmanals d’atenció al públic: </w:t>
            </w:r>
            <w:r w:rsidRPr="002C02A0"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1"/>
            <w:r w:rsidRPr="002C02A0">
              <w:instrText xml:space="preserve"> FORMTEXT </w:instrText>
            </w:r>
            <w:r w:rsidRPr="002C02A0">
              <w:fldChar w:fldCharType="separate"/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fldChar w:fldCharType="end"/>
            </w:r>
            <w:bookmarkEnd w:id="1"/>
          </w:p>
        </w:tc>
      </w:tr>
      <w:tr w:rsidR="00833353" w:rsidRPr="00D23E97" w:rsidTr="00FA60FE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33353" w:rsidRDefault="00833353" w:rsidP="007D3264">
            <w:pPr>
              <w:rPr>
                <w:b/>
              </w:rPr>
            </w:pPr>
            <w:r>
              <w:rPr>
                <w:b/>
              </w:rPr>
              <w:t xml:space="preserve">3. Administracions locals implicades amb l’aportació de recursos </w:t>
            </w:r>
            <w:r w:rsidR="006909FA">
              <w:rPr>
                <w:b/>
              </w:rPr>
              <w:t>a</w:t>
            </w:r>
            <w:r>
              <w:rPr>
                <w:b/>
              </w:rPr>
              <w:t xml:space="preserve"> l’Oficina Jove:</w:t>
            </w:r>
          </w:p>
          <w:p w:rsidR="006909FA" w:rsidRPr="0048566C" w:rsidRDefault="006909FA" w:rsidP="006909FA">
            <w:pPr>
              <w:rPr>
                <w:sz w:val="12"/>
                <w:szCs w:val="20"/>
              </w:rPr>
            </w:pPr>
          </w:p>
          <w:p w:rsidR="00833353" w:rsidRDefault="00833353" w:rsidP="007D326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Ajuntament capital de comarca</w:t>
            </w:r>
            <w:r w:rsidRPr="00806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Consell Comarcal</w:t>
            </w:r>
          </w:p>
          <w:p w:rsidR="00833353" w:rsidRPr="0048566C" w:rsidRDefault="00833353" w:rsidP="007D3264">
            <w:pPr>
              <w:rPr>
                <w:sz w:val="12"/>
                <w:szCs w:val="20"/>
              </w:rPr>
            </w:pPr>
          </w:p>
          <w:p w:rsidR="00833353" w:rsidRPr="00833353" w:rsidRDefault="00833353" w:rsidP="00833353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833353">
              <w:rPr>
                <w:b/>
                <w:color w:val="7F7F7F" w:themeColor="text1" w:themeTint="80"/>
                <w:sz w:val="20"/>
              </w:rPr>
              <w:t>Si estàs emplenant aquest formulari com a Consell Comarcal, indica si la teva capital de comarca:</w:t>
            </w:r>
          </w:p>
          <w:p w:rsidR="00833353" w:rsidRDefault="00833353" w:rsidP="00833353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Té 20.000 habitants o més.</w:t>
            </w:r>
          </w:p>
          <w:p w:rsidR="00833353" w:rsidRPr="00833353" w:rsidRDefault="00833353" w:rsidP="00833353">
            <w:pPr>
              <w:rPr>
                <w:i/>
                <w:color w:val="7F7F7F" w:themeColor="text1" w:themeTint="80"/>
                <w:sz w:val="16"/>
              </w:rPr>
            </w:pPr>
            <w:r w:rsidRPr="00833353">
              <w:rPr>
                <w:i/>
                <w:color w:val="7F7F7F" w:themeColor="text1" w:themeTint="80"/>
                <w:sz w:val="16"/>
              </w:rPr>
              <w:t xml:space="preserve">En aquest cas, </w:t>
            </w:r>
            <w:r w:rsidRPr="00833353">
              <w:rPr>
                <w:b/>
                <w:i/>
                <w:color w:val="7F7F7F" w:themeColor="text1" w:themeTint="80"/>
                <w:sz w:val="16"/>
              </w:rPr>
              <w:t>NO incloure als apartats següents la part corresponent a l’Ajuntament</w:t>
            </w:r>
            <w:r w:rsidRPr="00833353">
              <w:rPr>
                <w:i/>
                <w:color w:val="7F7F7F" w:themeColor="text1" w:themeTint="80"/>
                <w:sz w:val="16"/>
              </w:rPr>
              <w:t>.</w:t>
            </w:r>
          </w:p>
          <w:p w:rsidR="00833353" w:rsidRDefault="00833353" w:rsidP="007D326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Té menys de 20.000 habitants.</w:t>
            </w:r>
          </w:p>
          <w:p w:rsidR="00833353" w:rsidRPr="00833353" w:rsidRDefault="00833353" w:rsidP="007D3264">
            <w:pPr>
              <w:rPr>
                <w:b/>
                <w:i/>
                <w:color w:val="7F7F7F" w:themeColor="text1" w:themeTint="80"/>
                <w:sz w:val="16"/>
              </w:rPr>
            </w:pPr>
            <w:r w:rsidRPr="00833353">
              <w:rPr>
                <w:i/>
                <w:color w:val="7F7F7F" w:themeColor="text1" w:themeTint="80"/>
                <w:sz w:val="16"/>
              </w:rPr>
              <w:t xml:space="preserve">En aquest cas, </w:t>
            </w:r>
            <w:r w:rsidRPr="00833353">
              <w:rPr>
                <w:b/>
                <w:i/>
                <w:color w:val="7F7F7F" w:themeColor="text1" w:themeTint="80"/>
                <w:sz w:val="16"/>
              </w:rPr>
              <w:t>recordeu incloure als apartats següents la part corresponent a l’Ajuntament.</w:t>
            </w:r>
          </w:p>
          <w:p w:rsidR="00833353" w:rsidRDefault="00833353" w:rsidP="007D3264">
            <w:pPr>
              <w:rPr>
                <w:sz w:val="20"/>
                <w:szCs w:val="20"/>
              </w:rPr>
            </w:pPr>
          </w:p>
          <w:p w:rsidR="00833353" w:rsidRPr="0048566C" w:rsidRDefault="00833353" w:rsidP="00833353">
            <w:pPr>
              <w:spacing w:after="160"/>
              <w:rPr>
                <w:sz w:val="20"/>
                <w:szCs w:val="20"/>
              </w:rPr>
            </w:pPr>
            <w:r w:rsidRPr="00833353">
              <w:rPr>
                <w:b/>
                <w:color w:val="7F7F7F" w:themeColor="text1" w:themeTint="80"/>
                <w:sz w:val="20"/>
              </w:rPr>
              <w:t>Si estàs emplenant aquest formulari com a ajuntament capital de comarca NO incloguis als apartats següents la part corresponent al Consell Comarcal.</w:t>
            </w:r>
          </w:p>
        </w:tc>
      </w:tr>
      <w:tr w:rsidR="002C02A0" w:rsidRPr="00D23E97" w:rsidTr="00FA60FE">
        <w:tc>
          <w:tcPr>
            <w:tcW w:w="5000" w:type="pct"/>
            <w:gridSpan w:val="4"/>
            <w:tcBorders>
              <w:top w:val="nil"/>
              <w:bottom w:val="single" w:sz="4" w:space="0" w:color="A5A5A5" w:themeColor="accent3"/>
            </w:tcBorders>
            <w:vAlign w:val="center"/>
          </w:tcPr>
          <w:p w:rsidR="002C02A0" w:rsidRPr="00D23E97" w:rsidRDefault="00FA60FE" w:rsidP="002756E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06B43">
              <w:rPr>
                <w:b/>
                <w:bCs/>
              </w:rPr>
              <w:t xml:space="preserve">. </w:t>
            </w:r>
            <w:r w:rsidR="002C02A0" w:rsidRPr="00D23E97">
              <w:rPr>
                <w:b/>
                <w:bCs/>
              </w:rPr>
              <w:t>Objectius</w:t>
            </w:r>
          </w:p>
          <w:p w:rsidR="002C02A0" w:rsidRPr="00D23E97" w:rsidRDefault="002C02A0" w:rsidP="002756EC">
            <w:pPr>
              <w:rPr>
                <w:b/>
                <w:bCs/>
              </w:rPr>
            </w:pPr>
            <w:r w:rsidRPr="00806B43">
              <w:rPr>
                <w:i/>
                <w:color w:val="7F7F7F" w:themeColor="text1" w:themeTint="80"/>
                <w:sz w:val="16"/>
              </w:rPr>
              <w:t>Identifica el principal canvi que es preveu aconseguir amb l’Oficina Jove com a servei i els canvis que ajudaran a assolir-lo (objectius específics).</w:t>
            </w:r>
          </w:p>
        </w:tc>
      </w:tr>
      <w:tr w:rsidR="002C02A0" w:rsidRPr="00D23E97" w:rsidTr="00FA60FE">
        <w:tc>
          <w:tcPr>
            <w:tcW w:w="196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C02A0" w:rsidRPr="00806B43" w:rsidRDefault="002C02A0" w:rsidP="002756EC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b/>
                <w:color w:val="7F7F7F" w:themeColor="text1" w:themeTint="80"/>
                <w:sz w:val="20"/>
              </w:rPr>
              <w:t>a) Objectiu general o estratègic</w:t>
            </w:r>
          </w:p>
          <w:p w:rsidR="002C02A0" w:rsidRPr="00806B43" w:rsidRDefault="002C02A0" w:rsidP="002756EC">
            <w:pPr>
              <w:jc w:val="both"/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noProof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06B43">
              <w:rPr>
                <w:noProof/>
              </w:rPr>
              <w:instrText xml:space="preserve"> FORMTEXT </w:instrText>
            </w:r>
            <w:r w:rsidRPr="00806B43">
              <w:rPr>
                <w:noProof/>
              </w:rPr>
            </w:r>
            <w:r w:rsidRPr="00806B43">
              <w:rPr>
                <w:noProof/>
              </w:rPr>
              <w:fldChar w:fldCharType="separate"/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fldChar w:fldCharType="end"/>
            </w:r>
          </w:p>
        </w:tc>
        <w:tc>
          <w:tcPr>
            <w:tcW w:w="3035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C02A0" w:rsidRPr="00806B43" w:rsidRDefault="002C02A0" w:rsidP="002756EC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b/>
                <w:color w:val="7F7F7F" w:themeColor="text1" w:themeTint="80"/>
                <w:sz w:val="20"/>
              </w:rPr>
              <w:t>b) Objectius específics</w:t>
            </w:r>
          </w:p>
          <w:p w:rsidR="002C02A0" w:rsidRPr="00D23E97" w:rsidRDefault="002C02A0" w:rsidP="002756EC">
            <w:pPr>
              <w:spacing w:after="160"/>
              <w:jc w:val="both"/>
            </w:pPr>
            <w:r w:rsidRPr="00D23E97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3E97">
              <w:instrText xml:space="preserve"> FORMTEXT </w:instrText>
            </w:r>
            <w:r w:rsidRPr="00D23E97">
              <w:fldChar w:fldCharType="separate"/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fldChar w:fldCharType="end"/>
            </w:r>
          </w:p>
        </w:tc>
      </w:tr>
      <w:tr w:rsidR="00806B43" w:rsidRPr="00D23E97" w:rsidTr="00FA60FE">
        <w:trPr>
          <w:trHeight w:val="189"/>
        </w:trPr>
        <w:tc>
          <w:tcPr>
            <w:tcW w:w="2446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06B43" w:rsidRPr="00806B43" w:rsidRDefault="00FA60FE" w:rsidP="00806B4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06B43">
              <w:rPr>
                <w:b/>
                <w:bCs/>
              </w:rPr>
              <w:t>. D</w:t>
            </w:r>
            <w:r w:rsidR="00806B43" w:rsidRPr="00D23E97">
              <w:rPr>
                <w:b/>
                <w:bCs/>
              </w:rPr>
              <w:t xml:space="preserve">escripció de </w:t>
            </w:r>
            <w:r w:rsidR="00806B43">
              <w:rPr>
                <w:b/>
                <w:bCs/>
              </w:rPr>
              <w:t>l’Oficina Jove</w:t>
            </w:r>
          </w:p>
        </w:tc>
        <w:tc>
          <w:tcPr>
            <w:tcW w:w="255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06B43" w:rsidRPr="00D23E97" w:rsidRDefault="00806B43" w:rsidP="002756EC">
            <w:pPr>
              <w:jc w:val="both"/>
              <w:rPr>
                <w:b/>
                <w:bCs/>
              </w:rPr>
            </w:pPr>
          </w:p>
        </w:tc>
      </w:tr>
      <w:tr w:rsidR="00806B43" w:rsidRPr="00D23E97" w:rsidTr="00FA60FE">
        <w:trPr>
          <w:trHeight w:val="189"/>
        </w:trPr>
        <w:tc>
          <w:tcPr>
            <w:tcW w:w="2446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06B43" w:rsidRPr="00806B43" w:rsidRDefault="00806B43" w:rsidP="00121274">
            <w:pPr>
              <w:spacing w:after="160"/>
              <w:rPr>
                <w:b/>
                <w:color w:val="7F7F7F" w:themeColor="text1" w:themeTint="80"/>
                <w:sz w:val="20"/>
                <w:szCs w:val="20"/>
              </w:rPr>
            </w:pPr>
            <w:r w:rsidRPr="00806B43">
              <w:rPr>
                <w:b/>
                <w:color w:val="7F7F7F" w:themeColor="text1" w:themeTint="80"/>
                <w:sz w:val="20"/>
                <w:szCs w:val="20"/>
              </w:rPr>
              <w:t>a) Serveis que s’ofereixen des de l’Oficina Jove: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3"/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bookmarkEnd w:id="2"/>
            <w:r w:rsidRPr="00806B43">
              <w:rPr>
                <w:sz w:val="20"/>
                <w:szCs w:val="20"/>
              </w:rPr>
              <w:t xml:space="preserve"> Servei generalista d’informació juvenil  </w:t>
            </w:r>
          </w:p>
          <w:p w:rsidR="00806B43" w:rsidRPr="00093199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093199">
              <w:rPr>
                <w:sz w:val="20"/>
                <w:szCs w:val="20"/>
              </w:rPr>
              <w:t>Servei especialitzat de Salut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Servei especialitzat de Educació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Servei especialitzat de Treball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Servei especialitzat de Mobilitat internacional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Servei especialitzat de Habitatge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 w:rsidRPr="00806B4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FORMCHECKBOX </w:instrText>
            </w:r>
            <w:r w:rsidR="00827EDE">
              <w:rPr>
                <w:sz w:val="20"/>
                <w:szCs w:val="20"/>
              </w:rPr>
            </w:r>
            <w:r w:rsidR="00827EDE">
              <w:rPr>
                <w:sz w:val="20"/>
                <w:szCs w:val="20"/>
              </w:rPr>
              <w:fldChar w:fldCharType="separate"/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Altres servei especialitzat (indicar quin):</w:t>
            </w:r>
          </w:p>
          <w:p w:rsidR="00806B43" w:rsidRPr="00806B43" w:rsidRDefault="00806B43" w:rsidP="0012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06B43">
              <w:rPr>
                <w:sz w:val="20"/>
                <w:szCs w:val="20"/>
              </w:rPr>
              <w:t xml:space="preserve">     </w:t>
            </w:r>
            <w:r w:rsidRPr="00806B43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06B43">
              <w:rPr>
                <w:sz w:val="20"/>
                <w:szCs w:val="20"/>
              </w:rPr>
              <w:instrText xml:space="preserve"> FORMTEXT </w:instrText>
            </w:r>
            <w:r w:rsidRPr="00806B43">
              <w:rPr>
                <w:sz w:val="20"/>
                <w:szCs w:val="20"/>
              </w:rPr>
            </w:r>
            <w:r w:rsidRPr="00806B43">
              <w:rPr>
                <w:sz w:val="20"/>
                <w:szCs w:val="20"/>
              </w:rPr>
              <w:fldChar w:fldCharType="separate"/>
            </w:r>
            <w:r w:rsidRPr="00806B43">
              <w:rPr>
                <w:noProof/>
                <w:sz w:val="20"/>
                <w:szCs w:val="20"/>
              </w:rPr>
              <w:t> </w:t>
            </w:r>
            <w:r w:rsidRPr="00806B43">
              <w:rPr>
                <w:noProof/>
                <w:sz w:val="20"/>
                <w:szCs w:val="20"/>
              </w:rPr>
              <w:t> </w:t>
            </w:r>
            <w:r w:rsidRPr="00806B43">
              <w:rPr>
                <w:noProof/>
                <w:sz w:val="20"/>
                <w:szCs w:val="20"/>
              </w:rPr>
              <w:t> </w:t>
            </w:r>
            <w:r w:rsidRPr="00806B43">
              <w:rPr>
                <w:noProof/>
                <w:sz w:val="20"/>
                <w:szCs w:val="20"/>
              </w:rPr>
              <w:t> </w:t>
            </w:r>
            <w:r w:rsidRPr="00806B43">
              <w:rPr>
                <w:noProof/>
                <w:sz w:val="20"/>
                <w:szCs w:val="20"/>
              </w:rPr>
              <w:t> </w:t>
            </w:r>
            <w:r w:rsidRPr="00806B43">
              <w:rPr>
                <w:sz w:val="20"/>
                <w:szCs w:val="20"/>
              </w:rPr>
              <w:fldChar w:fldCharType="end"/>
            </w:r>
            <w:r w:rsidRPr="00806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D95193" w:rsidRPr="00121274" w:rsidRDefault="00806B43" w:rsidP="00121274">
            <w:pPr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</w:pPr>
            <w:r w:rsidRPr="00121274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b) Accions de comarcalització previstes</w:t>
            </w:r>
            <w:r w:rsidR="00121274" w:rsidRPr="00121274">
              <w:rPr>
                <w:rFonts w:cstheme="minorHAnsi"/>
                <w:b/>
                <w:color w:val="7F7F7F" w:themeColor="text1" w:themeTint="80"/>
                <w:sz w:val="20"/>
                <w:szCs w:val="20"/>
              </w:rPr>
              <w:t>:</w:t>
            </w:r>
          </w:p>
          <w:p w:rsidR="00D95193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Detecció de necessitats i demandes de la resta dels SIOAJ</w:t>
            </w:r>
          </w:p>
          <w:p w:rsidR="00121274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Lideratge i coordinació de projectes d’abast comarcal</w:t>
            </w:r>
          </w:p>
          <w:p w:rsidR="00D95193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Accions de dinamització de la informació descentralitzades</w:t>
            </w:r>
          </w:p>
          <w:p w:rsidR="00D95193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Atenció presencial especialitzada de manera descentralitzada de manera puntual i/o permanent</w:t>
            </w:r>
          </w:p>
          <w:p w:rsidR="00D95193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Canals de comunicació directa entre la resta de SIOAJ i l'OJ</w:t>
            </w:r>
          </w:p>
          <w:p w:rsidR="00D95193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Tramesa de la informació puntual de les actuacions fetes i el calendari previst a la resta de SIOAJ</w:t>
            </w:r>
          </w:p>
          <w:p w:rsidR="00121274" w:rsidRPr="00121274" w:rsidRDefault="00D95193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</w:t>
            </w:r>
            <w:r w:rsidR="00121274" w:rsidRPr="00121274">
              <w:rPr>
                <w:rFonts w:cstheme="minorHAnsi"/>
                <w:sz w:val="16"/>
                <w:szCs w:val="20"/>
              </w:rPr>
              <w:t>Producció, tractament, elaboració i edició de fitxes i material informatiu comarcal</w:t>
            </w:r>
          </w:p>
          <w:p w:rsidR="00121274" w:rsidRPr="00121274" w:rsidRDefault="00121274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Coordinació de la participació activa i el treball col·laboratiu de tots els SIOAJ</w:t>
            </w:r>
          </w:p>
          <w:p w:rsidR="00121274" w:rsidRPr="00121274" w:rsidRDefault="00121274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Establiment d'una programació anual de formació bàsica i contínua als SIAOJ</w:t>
            </w:r>
          </w:p>
          <w:p w:rsidR="00121274" w:rsidRPr="00121274" w:rsidRDefault="00121274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Coordinació de la creació, seguiment i avaluació anual d’un protocol d’atenció i derivació del jove a la comarca</w:t>
            </w:r>
          </w:p>
          <w:p w:rsidR="00121274" w:rsidRPr="00121274" w:rsidRDefault="00121274" w:rsidP="00121274">
            <w:pPr>
              <w:rPr>
                <w:rFonts w:cstheme="minorHAnsi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Coordinació del treball d'anàlisi i garantia de la diversitat de l’abast del servei i de l’atenció</w:t>
            </w:r>
          </w:p>
          <w:p w:rsidR="00806B43" w:rsidRPr="00121274" w:rsidRDefault="00121274" w:rsidP="00121274">
            <w:pPr>
              <w:rPr>
                <w:rFonts w:cstheme="minorHAnsi"/>
                <w:b/>
                <w:color w:val="7F7F7F" w:themeColor="text1" w:themeTint="80"/>
                <w:sz w:val="16"/>
                <w:szCs w:val="20"/>
              </w:rPr>
            </w:pPr>
            <w:r w:rsidRPr="00121274">
              <w:rPr>
                <w:rFonts w:cstheme="minorHAnsi"/>
                <w:sz w:val="16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274">
              <w:rPr>
                <w:rFonts w:cstheme="minorHAnsi"/>
                <w:sz w:val="16"/>
                <w:szCs w:val="20"/>
              </w:rPr>
              <w:instrText xml:space="preserve"> FORMCHECKBOX </w:instrText>
            </w:r>
            <w:r w:rsidR="00827EDE">
              <w:rPr>
                <w:rFonts w:cstheme="minorHAnsi"/>
                <w:sz w:val="16"/>
                <w:szCs w:val="20"/>
              </w:rPr>
            </w:r>
            <w:r w:rsidR="00827EDE">
              <w:rPr>
                <w:rFonts w:cstheme="minorHAnsi"/>
                <w:sz w:val="16"/>
                <w:szCs w:val="20"/>
              </w:rPr>
              <w:fldChar w:fldCharType="separate"/>
            </w:r>
            <w:r w:rsidRPr="00121274">
              <w:rPr>
                <w:rFonts w:cstheme="minorHAnsi"/>
                <w:sz w:val="16"/>
                <w:szCs w:val="20"/>
              </w:rPr>
              <w:fldChar w:fldCharType="end"/>
            </w:r>
            <w:r w:rsidRPr="00121274">
              <w:rPr>
                <w:rFonts w:cstheme="minorHAnsi"/>
                <w:sz w:val="16"/>
                <w:szCs w:val="20"/>
              </w:rPr>
              <w:t xml:space="preserve"> No es fa comarcalització</w:t>
            </w:r>
          </w:p>
        </w:tc>
      </w:tr>
      <w:tr w:rsidR="00806B43" w:rsidRPr="00D23E97" w:rsidTr="00FA60FE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06B43" w:rsidRDefault="00806B43" w:rsidP="00093199">
            <w:pPr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b/>
                <w:color w:val="7F7F7F" w:themeColor="text1" w:themeTint="80"/>
                <w:sz w:val="20"/>
              </w:rPr>
              <w:t>c) Enumerar les principals accions previstes per al 2026</w:t>
            </w:r>
          </w:p>
          <w:p w:rsidR="00F449C8" w:rsidRPr="00767999" w:rsidRDefault="00F449C8" w:rsidP="00806B43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>
              <w:rPr>
                <w:i/>
                <w:color w:val="7F7F7F" w:themeColor="text1" w:themeTint="80"/>
                <w:sz w:val="16"/>
              </w:rPr>
              <w:t xml:space="preserve">Llistar només les accions de l’Oficina Jove per a les què es demana el </w:t>
            </w:r>
            <w:r w:rsidRPr="00767999">
              <w:rPr>
                <w:i/>
                <w:color w:val="7F7F7F" w:themeColor="text1" w:themeTint="80"/>
                <w:sz w:val="16"/>
              </w:rPr>
              <w:t>finançament.</w:t>
            </w:r>
          </w:p>
          <w:p w:rsidR="00806B43" w:rsidRDefault="00806B43" w:rsidP="00806B43">
            <w:pPr>
              <w:spacing w:after="160"/>
              <w:rPr>
                <w:b/>
                <w:bCs/>
              </w:rPr>
            </w:pPr>
            <w:r w:rsidRPr="00D23E9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3E97">
              <w:instrText xml:space="preserve"> FORMTEXT </w:instrText>
            </w:r>
            <w:r w:rsidRPr="00D23E97">
              <w:fldChar w:fldCharType="separate"/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fldChar w:fldCharType="end"/>
            </w:r>
          </w:p>
        </w:tc>
      </w:tr>
      <w:tr w:rsidR="002C02A0" w:rsidRPr="00D23E97" w:rsidTr="00FA60FE">
        <w:tc>
          <w:tcPr>
            <w:tcW w:w="5000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C02A0" w:rsidRPr="00D23E97" w:rsidRDefault="00FA60FE" w:rsidP="002756E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21274">
              <w:rPr>
                <w:b/>
                <w:bCs/>
              </w:rPr>
              <w:t xml:space="preserve">. </w:t>
            </w:r>
            <w:r w:rsidR="002C02A0">
              <w:rPr>
                <w:b/>
                <w:bCs/>
              </w:rPr>
              <w:t>Espais de coordinació previstos</w:t>
            </w:r>
          </w:p>
          <w:p w:rsidR="002C02A0" w:rsidRDefault="00E07678" w:rsidP="002756EC">
            <w:pPr>
              <w:jc w:val="both"/>
            </w:pPr>
            <w:r>
              <w:rPr>
                <w:i/>
                <w:color w:val="7F7F7F" w:themeColor="text1" w:themeTint="80"/>
                <w:sz w:val="16"/>
              </w:rPr>
              <w:t xml:space="preserve">Quantificar </w:t>
            </w:r>
            <w:r w:rsidR="002C02A0" w:rsidRPr="00121274">
              <w:rPr>
                <w:i/>
                <w:color w:val="7F7F7F" w:themeColor="text1" w:themeTint="80"/>
                <w:sz w:val="16"/>
              </w:rPr>
              <w:t>la previsió de comitès tècnics i consells gestors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  <w:tbl>
            <w:tblPr>
              <w:tblStyle w:val="Tablaconcuadrcula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3965"/>
              <w:gridCol w:w="3967"/>
            </w:tblGrid>
            <w:tr w:rsidR="00093199" w:rsidTr="00FA60FE">
              <w:tc>
                <w:tcPr>
                  <w:tcW w:w="7938" w:type="dxa"/>
                  <w:gridSpan w:val="2"/>
                  <w:shd w:val="clear" w:color="auto" w:fill="7F7F7F" w:themeFill="text1" w:themeFillTint="80"/>
                </w:tcPr>
                <w:p w:rsidR="00093199" w:rsidRDefault="00093199" w:rsidP="00093199">
                  <w:pPr>
                    <w:jc w:val="center"/>
                  </w:pPr>
                  <w:r w:rsidRPr="00093199">
                    <w:rPr>
                      <w:b/>
                      <w:color w:val="FFFFFF" w:themeColor="background1"/>
                      <w:sz w:val="20"/>
                    </w:rPr>
                    <w:t>Nombre d’espais de coordinació previstos</w:t>
                  </w:r>
                </w:p>
              </w:tc>
            </w:tr>
            <w:tr w:rsidR="00093199" w:rsidTr="00FA60FE">
              <w:tc>
                <w:tcPr>
                  <w:tcW w:w="3968" w:type="dxa"/>
                </w:tcPr>
                <w:p w:rsidR="00093199" w:rsidRDefault="00093199" w:rsidP="00093199">
                  <w:pPr>
                    <w:jc w:val="both"/>
                  </w:pPr>
                  <w:r>
                    <w:t>Comitè tècnic</w:t>
                  </w:r>
                </w:p>
              </w:tc>
              <w:tc>
                <w:tcPr>
                  <w:tcW w:w="3970" w:type="dxa"/>
                  <w:vAlign w:val="center"/>
                </w:tcPr>
                <w:p w:rsidR="00093199" w:rsidRPr="001530F5" w:rsidRDefault="00E15F6F" w:rsidP="00093199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0"/>
                    </w:rPr>
                  </w:r>
                  <w:r>
                    <w:rPr>
                      <w:color w:val="000000" w:themeColor="text1"/>
                      <w:sz w:val="20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093199" w:rsidTr="00FA60FE">
              <w:tc>
                <w:tcPr>
                  <w:tcW w:w="3968" w:type="dxa"/>
                </w:tcPr>
                <w:p w:rsidR="00093199" w:rsidRDefault="00E07678" w:rsidP="00E07678">
                  <w:pPr>
                    <w:jc w:val="both"/>
                  </w:pPr>
                  <w:r>
                    <w:t>Consell gestor</w:t>
                  </w:r>
                </w:p>
              </w:tc>
              <w:tc>
                <w:tcPr>
                  <w:tcW w:w="3970" w:type="dxa"/>
                  <w:vAlign w:val="center"/>
                </w:tcPr>
                <w:p w:rsidR="00093199" w:rsidRPr="001530F5" w:rsidRDefault="00E15F6F" w:rsidP="00093199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20"/>
                    </w:rPr>
                  </w:r>
                  <w:r>
                    <w:rPr>
                      <w:color w:val="000000" w:themeColor="text1"/>
                      <w:sz w:val="20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20"/>
                    </w:rPr>
                    <w:t> </w:t>
                  </w:r>
                  <w:r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9B54F7" w:rsidRPr="00D23E97" w:rsidRDefault="009B54F7" w:rsidP="002756EC">
            <w:pPr>
              <w:jc w:val="both"/>
              <w:rPr>
                <w:b/>
                <w:bCs/>
              </w:rPr>
            </w:pPr>
          </w:p>
        </w:tc>
      </w:tr>
      <w:tr w:rsidR="002C02A0" w:rsidTr="00FA60FE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A5A5A5" w:themeColor="accent3"/>
              <w:bottom w:val="nil"/>
            </w:tcBorders>
          </w:tcPr>
          <w:p w:rsidR="002C02A0" w:rsidRPr="007875CC" w:rsidRDefault="00FA60FE" w:rsidP="002756E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21274">
              <w:rPr>
                <w:b/>
                <w:bCs/>
              </w:rPr>
              <w:t xml:space="preserve">. </w:t>
            </w:r>
            <w:r w:rsidR="002C02A0" w:rsidRPr="0083193F">
              <w:rPr>
                <w:b/>
                <w:bCs/>
              </w:rPr>
              <w:t xml:space="preserve">Recursos adreçats </w:t>
            </w:r>
            <w:r w:rsidR="002C02A0">
              <w:rPr>
                <w:b/>
                <w:bCs/>
              </w:rPr>
              <w:t>a l’Oficina Jove</w:t>
            </w:r>
          </w:p>
        </w:tc>
      </w:tr>
      <w:tr w:rsidR="002C02A0" w:rsidRPr="0083445A" w:rsidTr="00FA60FE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gridAfter w:val="1"/>
          <w:wAfter w:w="82" w:type="pct"/>
          <w:trHeight w:val="269"/>
        </w:trPr>
        <w:tc>
          <w:tcPr>
            <w:tcW w:w="4918" w:type="pct"/>
            <w:gridSpan w:val="3"/>
            <w:tcBorders>
              <w:top w:val="nil"/>
              <w:bottom w:val="nil"/>
            </w:tcBorders>
            <w:vAlign w:val="center"/>
          </w:tcPr>
          <w:p w:rsidR="002C02A0" w:rsidRDefault="002C02A0" w:rsidP="002756EC">
            <w:pPr>
              <w:rPr>
                <w:b/>
                <w:color w:val="7F7F7F" w:themeColor="text1" w:themeTint="80"/>
                <w:sz w:val="20"/>
              </w:rPr>
            </w:pPr>
            <w:r w:rsidRPr="0083445A">
              <w:rPr>
                <w:b/>
                <w:color w:val="7F7F7F" w:themeColor="text1" w:themeTint="80"/>
                <w:sz w:val="20"/>
              </w:rPr>
              <w:t>a) Humans</w:t>
            </w:r>
          </w:p>
          <w:p w:rsidR="002C02A0" w:rsidRDefault="002C02A0" w:rsidP="002756EC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 xml:space="preserve">Llistar </w:t>
            </w:r>
            <w:r w:rsidR="00844565" w:rsidRPr="00FC7762">
              <w:rPr>
                <w:b/>
                <w:i/>
                <w:color w:val="7F7F7F" w:themeColor="text1" w:themeTint="80"/>
                <w:sz w:val="16"/>
              </w:rPr>
              <w:t xml:space="preserve">només </w:t>
            </w:r>
            <w:r w:rsidRPr="00FC7762">
              <w:rPr>
                <w:b/>
                <w:i/>
                <w:color w:val="7F7F7F" w:themeColor="text1" w:themeTint="80"/>
                <w:sz w:val="16"/>
              </w:rPr>
              <w:t xml:space="preserve">els recursos humans </w:t>
            </w:r>
            <w:r w:rsidR="00844565" w:rsidRPr="00FC7762">
              <w:rPr>
                <w:b/>
                <w:i/>
                <w:color w:val="7F7F7F" w:themeColor="text1" w:themeTint="80"/>
                <w:sz w:val="16"/>
              </w:rPr>
              <w:t>vinculats a les actuacions de l’Oficina Jove per a les què es demana el finançament</w:t>
            </w:r>
            <w:r w:rsidR="00844565">
              <w:rPr>
                <w:i/>
                <w:color w:val="7F7F7F" w:themeColor="text1" w:themeTint="80"/>
                <w:sz w:val="16"/>
              </w:rPr>
              <w:t xml:space="preserve">. </w:t>
            </w:r>
          </w:p>
          <w:tbl>
            <w:tblPr>
              <w:tblStyle w:val="Tablaconcuadrcula"/>
              <w:tblW w:w="7903" w:type="dxa"/>
              <w:tblLook w:val="04A0" w:firstRow="1" w:lastRow="0" w:firstColumn="1" w:lastColumn="0" w:noHBand="0" w:noVBand="1"/>
            </w:tblPr>
            <w:tblGrid>
              <w:gridCol w:w="4393"/>
              <w:gridCol w:w="3510"/>
            </w:tblGrid>
            <w:tr w:rsidR="002C02A0" w:rsidTr="00EA7428">
              <w:tc>
                <w:tcPr>
                  <w:tcW w:w="4393" w:type="dxa"/>
                  <w:shd w:val="clear" w:color="auto" w:fill="7F7F7F" w:themeFill="text1" w:themeFillTint="80"/>
                </w:tcPr>
                <w:p w:rsidR="002C02A0" w:rsidRPr="00EA7428" w:rsidRDefault="002C02A0" w:rsidP="00EA7428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EA7428">
                    <w:rPr>
                      <w:b/>
                      <w:color w:val="FFFFFF" w:themeColor="background1"/>
                      <w:sz w:val="20"/>
                    </w:rPr>
                    <w:t>Lloc de treball</w:t>
                  </w:r>
                </w:p>
              </w:tc>
              <w:tc>
                <w:tcPr>
                  <w:tcW w:w="3510" w:type="dxa"/>
                  <w:shd w:val="clear" w:color="auto" w:fill="7F7F7F" w:themeFill="text1" w:themeFillTint="80"/>
                </w:tcPr>
                <w:p w:rsidR="002C02A0" w:rsidRPr="00EA7428" w:rsidRDefault="002C02A0" w:rsidP="009B54F7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EA7428">
                    <w:rPr>
                      <w:b/>
                      <w:color w:val="FFFFFF" w:themeColor="background1"/>
                      <w:sz w:val="20"/>
                    </w:rPr>
                    <w:t xml:space="preserve">Hores de dedicació </w:t>
                  </w:r>
                  <w:r w:rsidR="009B54F7">
                    <w:rPr>
                      <w:b/>
                      <w:color w:val="FFFFFF" w:themeColor="background1"/>
                      <w:sz w:val="20"/>
                    </w:rPr>
                    <w:t xml:space="preserve">setmanals </w:t>
                  </w:r>
                  <w:r w:rsidRPr="00EA7428">
                    <w:rPr>
                      <w:b/>
                      <w:color w:val="FFFFFF" w:themeColor="background1"/>
                      <w:sz w:val="20"/>
                    </w:rPr>
                    <w:t>previstes</w:t>
                  </w:r>
                </w:p>
              </w:tc>
            </w:tr>
            <w:tr w:rsidR="002C02A0" w:rsidTr="00EA7428">
              <w:tc>
                <w:tcPr>
                  <w:tcW w:w="4393" w:type="dxa"/>
                </w:tcPr>
                <w:p w:rsidR="002C02A0" w:rsidRDefault="00121274" w:rsidP="00844565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 w:rsidR="009B54F7"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2C02A0" w:rsidRDefault="00121274" w:rsidP="00EA7428">
                  <w:pPr>
                    <w:jc w:val="right"/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3" w:name="Texto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121274" w:rsidTr="00EA7428">
              <w:tc>
                <w:tcPr>
                  <w:tcW w:w="4393" w:type="dxa"/>
                </w:tcPr>
                <w:p w:rsidR="00121274" w:rsidRDefault="00121274" w:rsidP="002756EC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10" w:type="dxa"/>
                </w:tcPr>
                <w:p w:rsidR="00121274" w:rsidRDefault="00121274" w:rsidP="00EA7428">
                  <w:pPr>
                    <w:jc w:val="right"/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21274" w:rsidTr="00EA7428">
              <w:tc>
                <w:tcPr>
                  <w:tcW w:w="4393" w:type="dxa"/>
                </w:tcPr>
                <w:p w:rsidR="00121274" w:rsidRDefault="00121274" w:rsidP="002756EC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10" w:type="dxa"/>
                </w:tcPr>
                <w:p w:rsidR="00121274" w:rsidRDefault="00121274" w:rsidP="00EA7428">
                  <w:pPr>
                    <w:jc w:val="right"/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A7428" w:rsidTr="00EA7428">
              <w:tc>
                <w:tcPr>
                  <w:tcW w:w="4393" w:type="dxa"/>
                </w:tcPr>
                <w:p w:rsidR="00EA7428" w:rsidRDefault="00EA7428" w:rsidP="00EA7428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10" w:type="dxa"/>
                </w:tcPr>
                <w:p w:rsidR="00EA7428" w:rsidRDefault="00EA7428" w:rsidP="00EA7428">
                  <w:pPr>
                    <w:jc w:val="right"/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B54F7" w:rsidTr="00EA7428">
              <w:tc>
                <w:tcPr>
                  <w:tcW w:w="4393" w:type="dxa"/>
                </w:tcPr>
                <w:p w:rsidR="009B54F7" w:rsidRDefault="009B54F7" w:rsidP="009B54F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10" w:type="dxa"/>
                </w:tcPr>
                <w:p w:rsidR="009B54F7" w:rsidRDefault="009B54F7" w:rsidP="009B54F7">
                  <w:pPr>
                    <w:jc w:val="right"/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2C02A0" w:rsidRPr="0083445A" w:rsidRDefault="002C02A0" w:rsidP="002756EC">
            <w:pPr>
              <w:rPr>
                <w:b/>
                <w:color w:val="7F7F7F" w:themeColor="text1" w:themeTint="80"/>
                <w:sz w:val="20"/>
              </w:rPr>
            </w:pPr>
          </w:p>
        </w:tc>
      </w:tr>
    </w:tbl>
    <w:p w:rsidR="00121274" w:rsidRPr="00EA7428" w:rsidRDefault="00121274" w:rsidP="00EA7428">
      <w:pPr>
        <w:spacing w:after="0" w:line="240" w:lineRule="au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C02A0" w:rsidRPr="00D23E97" w:rsidTr="002756EC">
        <w:trPr>
          <w:trHeight w:val="236"/>
        </w:trPr>
        <w:tc>
          <w:tcPr>
            <w:tcW w:w="5000" w:type="pct"/>
            <w:vAlign w:val="center"/>
          </w:tcPr>
          <w:p w:rsidR="00195B60" w:rsidRDefault="002C02A0" w:rsidP="00121274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b)</w:t>
            </w:r>
            <w:r w:rsidRPr="007875CC">
              <w:rPr>
                <w:b/>
                <w:color w:val="7F7F7F" w:themeColor="text1" w:themeTint="80"/>
                <w:sz w:val="20"/>
              </w:rPr>
              <w:t xml:space="preserve"> Econòmics</w:t>
            </w:r>
          </w:p>
          <w:p w:rsidR="00091A44" w:rsidRDefault="00121274" w:rsidP="00F449C8">
            <w:pPr>
              <w:rPr>
                <w:i/>
                <w:color w:val="7F7F7F" w:themeColor="text1" w:themeTint="80"/>
                <w:sz w:val="16"/>
              </w:rPr>
            </w:pPr>
            <w:r w:rsidRPr="00195B60">
              <w:rPr>
                <w:i/>
                <w:color w:val="7F7F7F" w:themeColor="text1" w:themeTint="80"/>
                <w:sz w:val="16"/>
              </w:rPr>
              <w:t xml:space="preserve">Descripció de les despeses i fonts de finançament </w:t>
            </w:r>
          </w:p>
          <w:p w:rsidR="00246A06" w:rsidRPr="00FC7762" w:rsidRDefault="00F449C8" w:rsidP="00F449C8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El total de despesa i el total de fons de finançament han de ser harmònics.</w:t>
            </w:r>
          </w:p>
        </w:tc>
      </w:tr>
      <w:tr w:rsidR="002C02A0" w:rsidRPr="00D23E97" w:rsidTr="00121274">
        <w:trPr>
          <w:trHeight w:val="597"/>
        </w:trPr>
        <w:tc>
          <w:tcPr>
            <w:tcW w:w="2832" w:type="pct"/>
          </w:tcPr>
          <w:p w:rsidR="00EA7428" w:rsidRPr="00EA7428" w:rsidRDefault="00EA7428" w:rsidP="002756EC">
            <w:pPr>
              <w:rPr>
                <w:b/>
                <w:color w:val="000000" w:themeColor="text1"/>
                <w:sz w:val="12"/>
              </w:rPr>
            </w:pPr>
          </w:p>
          <w:p w:rsidR="002C02A0" w:rsidRPr="00195B60" w:rsidRDefault="002C02A0" w:rsidP="002756EC">
            <w:pPr>
              <w:rPr>
                <w:b/>
                <w:color w:val="000000" w:themeColor="text1"/>
                <w:sz w:val="20"/>
              </w:rPr>
            </w:pPr>
            <w:r w:rsidRPr="00195B60">
              <w:rPr>
                <w:b/>
                <w:color w:val="000000" w:themeColor="text1"/>
                <w:sz w:val="20"/>
              </w:rPr>
              <w:t>Llista</w:t>
            </w:r>
            <w:r w:rsidR="00195B60" w:rsidRPr="00195B60">
              <w:rPr>
                <w:b/>
                <w:color w:val="000000" w:themeColor="text1"/>
                <w:sz w:val="20"/>
              </w:rPr>
              <w:t xml:space="preserve"> de </w:t>
            </w:r>
            <w:r w:rsidRPr="00195B60">
              <w:rPr>
                <w:b/>
                <w:color w:val="000000" w:themeColor="text1"/>
                <w:sz w:val="20"/>
              </w:rPr>
              <w:t>despeses</w:t>
            </w:r>
            <w:r w:rsidR="00F449C8">
              <w:rPr>
                <w:b/>
                <w:color w:val="000000" w:themeColor="text1"/>
                <w:sz w:val="20"/>
              </w:rPr>
              <w:t xml:space="preserve"> vinculades a les actuacions de l’Oficina Jove per a les què es demana finançament:</w:t>
            </w:r>
          </w:p>
          <w:tbl>
            <w:tblPr>
              <w:tblStyle w:val="Tablaconcuadrcula"/>
              <w:tblW w:w="8392" w:type="dxa"/>
              <w:tblLook w:val="04A0" w:firstRow="1" w:lastRow="0" w:firstColumn="1" w:lastColumn="0" w:noHBand="0" w:noVBand="1"/>
            </w:tblPr>
            <w:tblGrid>
              <w:gridCol w:w="5132"/>
              <w:gridCol w:w="3260"/>
            </w:tblGrid>
            <w:tr w:rsidR="001530F5" w:rsidRPr="001530F5" w:rsidTr="001530F5">
              <w:tc>
                <w:tcPr>
                  <w:tcW w:w="5132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Concepte</w:t>
                  </w:r>
                </w:p>
              </w:tc>
              <w:tc>
                <w:tcPr>
                  <w:tcW w:w="3260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Capítol I. Contractació professionals (inclou despeses SS)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Capítol II. Contractació de serveis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Capítol II. Subministraments i altres despeses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Capítol IV. Transferències corrents</w:t>
                  </w:r>
                </w:p>
                <w:p w:rsidR="006909FA" w:rsidRPr="006909FA" w:rsidRDefault="00FC7762" w:rsidP="00FC7762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En el cas dels c</w:t>
                  </w:r>
                  <w:r w:rsidR="0062720A">
                    <w:rPr>
                      <w:i/>
                      <w:color w:val="7F7F7F" w:themeColor="text1" w:themeTint="80"/>
                      <w:sz w:val="16"/>
                    </w:rPr>
                    <w:t xml:space="preserve">onsells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c</w:t>
                  </w:r>
                  <w:r w:rsidR="0062720A">
                    <w:rPr>
                      <w:i/>
                      <w:color w:val="7F7F7F" w:themeColor="text1" w:themeTint="80"/>
                      <w:sz w:val="16"/>
                    </w:rPr>
                    <w:t>omarcals que han de transferir finançament a la capital de comarca.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Default="001530F5" w:rsidP="001530F5">
                  <w:pPr>
                    <w:jc w:val="right"/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2C02A0" w:rsidRPr="001530F5" w:rsidTr="001530F5">
              <w:tc>
                <w:tcPr>
                  <w:tcW w:w="5132" w:type="dxa"/>
                </w:tcPr>
                <w:p w:rsidR="002C02A0" w:rsidRPr="001530F5" w:rsidRDefault="002C02A0" w:rsidP="002756EC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Altres despeses (indicar quines)</w:t>
                  </w:r>
                  <w:r w:rsidR="001530F5" w:rsidRPr="001530F5">
                    <w:rPr>
                      <w:color w:val="000000" w:themeColor="text1"/>
                      <w:sz w:val="20"/>
                    </w:rPr>
                    <w:t>:</w:t>
                  </w:r>
                </w:p>
                <w:p w:rsidR="002C02A0" w:rsidRPr="001530F5" w:rsidRDefault="002C02A0" w:rsidP="002756EC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  <w:tc>
                <w:tcPr>
                  <w:tcW w:w="3260" w:type="dxa"/>
                  <w:vAlign w:val="center"/>
                </w:tcPr>
                <w:p w:rsidR="002C02A0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2C02A0" w:rsidRPr="001530F5" w:rsidTr="001530F5">
              <w:tc>
                <w:tcPr>
                  <w:tcW w:w="5132" w:type="dxa"/>
                </w:tcPr>
                <w:p w:rsidR="002C02A0" w:rsidRPr="001530F5" w:rsidRDefault="002C02A0" w:rsidP="002756EC">
                  <w:pPr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3260" w:type="dxa"/>
                  <w:vAlign w:val="center"/>
                </w:tcPr>
                <w:p w:rsidR="002C02A0" w:rsidRPr="001530F5" w:rsidRDefault="001530F5" w:rsidP="001530F5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EA7428" w:rsidRPr="00EA7428" w:rsidRDefault="00EA7428" w:rsidP="00EA7428">
            <w:pPr>
              <w:rPr>
                <w:b/>
                <w:color w:val="000000" w:themeColor="text1"/>
                <w:sz w:val="12"/>
              </w:rPr>
            </w:pPr>
          </w:p>
          <w:p w:rsidR="00F449C8" w:rsidRPr="001530F5" w:rsidRDefault="002C02A0" w:rsidP="002756EC">
            <w:pPr>
              <w:rPr>
                <w:b/>
                <w:color w:val="000000" w:themeColor="text1"/>
                <w:sz w:val="20"/>
              </w:rPr>
            </w:pPr>
            <w:r w:rsidRPr="001530F5">
              <w:rPr>
                <w:b/>
                <w:color w:val="000000" w:themeColor="text1"/>
                <w:sz w:val="20"/>
              </w:rPr>
              <w:t>Llista</w:t>
            </w:r>
            <w:r w:rsidR="001530F5">
              <w:rPr>
                <w:b/>
                <w:color w:val="000000" w:themeColor="text1"/>
                <w:sz w:val="20"/>
              </w:rPr>
              <w:t xml:space="preserve"> de </w:t>
            </w:r>
            <w:r w:rsidRPr="001530F5">
              <w:rPr>
                <w:b/>
                <w:color w:val="000000" w:themeColor="text1"/>
                <w:sz w:val="20"/>
              </w:rPr>
              <w:t>fonts de finançament que corresponguin</w:t>
            </w:r>
            <w:r w:rsidR="001530F5">
              <w:rPr>
                <w:b/>
                <w:color w:val="000000" w:themeColor="text1"/>
                <w:sz w:val="20"/>
              </w:rPr>
              <w:t>:</w:t>
            </w:r>
          </w:p>
          <w:tbl>
            <w:tblPr>
              <w:tblStyle w:val="Tablaconcuadrcula"/>
              <w:tblW w:w="8392" w:type="dxa"/>
              <w:tblLook w:val="04A0" w:firstRow="1" w:lastRow="0" w:firstColumn="1" w:lastColumn="0" w:noHBand="0" w:noVBand="1"/>
            </w:tblPr>
            <w:tblGrid>
              <w:gridCol w:w="5132"/>
              <w:gridCol w:w="3260"/>
            </w:tblGrid>
            <w:tr w:rsidR="002C02A0" w:rsidRPr="001530F5" w:rsidTr="001530F5">
              <w:tc>
                <w:tcPr>
                  <w:tcW w:w="5132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Font</w:t>
                  </w:r>
                </w:p>
              </w:tc>
              <w:tc>
                <w:tcPr>
                  <w:tcW w:w="3260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Fons propis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 DSI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dels ajuntaments de la comarca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Altres fons de finançament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2C02A0" w:rsidRPr="001530F5" w:rsidRDefault="002C02A0" w:rsidP="002756EC">
            <w:pPr>
              <w:rPr>
                <w:b/>
                <w:color w:val="000000" w:themeColor="text1"/>
                <w:sz w:val="20"/>
              </w:rPr>
            </w:pPr>
          </w:p>
        </w:tc>
      </w:tr>
    </w:tbl>
    <w:tbl>
      <w:tblPr>
        <w:tblStyle w:val="Taulaambquadrcula1"/>
        <w:tblW w:w="49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13"/>
        <w:gridCol w:w="1713"/>
        <w:gridCol w:w="1111"/>
      </w:tblGrid>
      <w:tr w:rsidR="00FA60FE" w:rsidRPr="00D23E97" w:rsidTr="00C36F4C">
        <w:trPr>
          <w:trHeight w:val="236"/>
        </w:trPr>
        <w:tc>
          <w:tcPr>
            <w:tcW w:w="2288" w:type="pct"/>
            <w:vAlign w:val="center"/>
          </w:tcPr>
          <w:p w:rsidR="00FA60FE" w:rsidRPr="00C36F4C" w:rsidRDefault="00FA60FE" w:rsidP="00EA7428">
            <w:pPr>
              <w:rPr>
                <w:b/>
                <w:color w:val="000000" w:themeColor="text1"/>
                <w:sz w:val="20"/>
              </w:rPr>
            </w:pPr>
          </w:p>
          <w:p w:rsidR="00FA60FE" w:rsidRPr="00C36F4C" w:rsidRDefault="00FA60FE" w:rsidP="00EA7428">
            <w:pPr>
              <w:ind w:left="173"/>
              <w:rPr>
                <w:b/>
                <w:bCs/>
                <w:sz w:val="20"/>
              </w:rPr>
            </w:pPr>
            <w:r w:rsidRPr="00C36F4C">
              <w:rPr>
                <w:b/>
                <w:bCs/>
                <w:sz w:val="20"/>
              </w:rPr>
              <w:t>Resum imports totals 2026</w:t>
            </w:r>
          </w:p>
        </w:tc>
        <w:tc>
          <w:tcPr>
            <w:tcW w:w="1024" w:type="pct"/>
            <w:vAlign w:val="center"/>
          </w:tcPr>
          <w:p w:rsidR="00FA60FE" w:rsidRPr="00C36F4C" w:rsidRDefault="00FA60FE" w:rsidP="00F449C8">
            <w:pPr>
              <w:rPr>
                <w:b/>
                <w:bCs/>
                <w:sz w:val="20"/>
              </w:rPr>
            </w:pPr>
            <w:r w:rsidRPr="00C36F4C">
              <w:rPr>
                <w:b/>
                <w:bCs/>
                <w:sz w:val="20"/>
              </w:rPr>
              <w:t>Ens local</w:t>
            </w:r>
          </w:p>
        </w:tc>
        <w:tc>
          <w:tcPr>
            <w:tcW w:w="1024" w:type="pct"/>
            <w:vAlign w:val="center"/>
          </w:tcPr>
          <w:p w:rsidR="00FA60FE" w:rsidRPr="00C36F4C" w:rsidRDefault="00FA60FE" w:rsidP="002756EC">
            <w:pPr>
              <w:jc w:val="center"/>
              <w:rPr>
                <w:b/>
                <w:bCs/>
                <w:sz w:val="20"/>
              </w:rPr>
            </w:pPr>
            <w:r w:rsidRPr="00C36F4C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664" w:type="pct"/>
            <w:vAlign w:val="center"/>
          </w:tcPr>
          <w:p w:rsidR="00FA60FE" w:rsidRPr="00C36F4C" w:rsidRDefault="00FA60FE" w:rsidP="002756EC">
            <w:pPr>
              <w:jc w:val="center"/>
              <w:rPr>
                <w:b/>
                <w:bCs/>
                <w:sz w:val="20"/>
              </w:rPr>
            </w:pPr>
            <w:r w:rsidRPr="00C36F4C">
              <w:rPr>
                <w:b/>
                <w:bCs/>
                <w:sz w:val="20"/>
              </w:rPr>
              <w:t>Import sol·licitat</w:t>
            </w:r>
          </w:p>
        </w:tc>
      </w:tr>
      <w:tr w:rsidR="00FA60FE" w:rsidRPr="00D23E97" w:rsidTr="00C36F4C">
        <w:trPr>
          <w:trHeight w:val="597"/>
        </w:trPr>
        <w:tc>
          <w:tcPr>
            <w:tcW w:w="2288" w:type="pct"/>
            <w:vMerge w:val="restart"/>
          </w:tcPr>
          <w:p w:rsidR="00091A44" w:rsidRDefault="00091A44" w:rsidP="00091A44">
            <w:pPr>
              <w:rPr>
                <w:i/>
                <w:color w:val="7F7F7F" w:themeColor="text1" w:themeTint="80"/>
                <w:sz w:val="16"/>
              </w:rPr>
            </w:pPr>
            <w:r w:rsidRPr="00F449C8">
              <w:rPr>
                <w:i/>
                <w:color w:val="7F7F7F" w:themeColor="text1" w:themeTint="80"/>
                <w:sz w:val="16"/>
              </w:rPr>
              <w:t>Recordeu que</w:t>
            </w:r>
            <w:r>
              <w:rPr>
                <w:i/>
                <w:color w:val="7F7F7F" w:themeColor="text1" w:themeTint="80"/>
                <w:sz w:val="16"/>
              </w:rPr>
              <w:t>:</w:t>
            </w:r>
          </w:p>
          <w:p w:rsidR="00091A44" w:rsidRDefault="00091A44" w:rsidP="00091A44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-El</w:t>
            </w:r>
            <w:r w:rsidRPr="00B32A46">
              <w:rPr>
                <w:i/>
                <w:color w:val="7F7F7F" w:themeColor="text1" w:themeTint="80"/>
                <w:sz w:val="16"/>
              </w:rPr>
              <w:t xml:space="preserve"> pressupost ha de ser, com a mínim, un 10% superior al finanç</w:t>
            </w:r>
            <w:r>
              <w:rPr>
                <w:i/>
                <w:color w:val="7F7F7F" w:themeColor="text1" w:themeTint="80"/>
                <w:sz w:val="16"/>
              </w:rPr>
              <w:t>ament rebut per a aquesta línia.</w:t>
            </w:r>
          </w:p>
          <w:p w:rsidR="00091A44" w:rsidRDefault="00091A44" w:rsidP="00091A44">
            <w:pPr>
              <w:pStyle w:val="Default"/>
            </w:pPr>
            <w:r>
              <w:rPr>
                <w:i/>
                <w:color w:val="7F7F7F" w:themeColor="text1" w:themeTint="80"/>
                <w:sz w:val="16"/>
              </w:rPr>
              <w:t>- S’haurà de</w:t>
            </w:r>
            <w:r w:rsidRPr="00BE6CD0">
              <w:rPr>
                <w:i/>
                <w:color w:val="7F7F7F" w:themeColor="text1" w:themeTint="80"/>
                <w:sz w:val="16"/>
              </w:rPr>
              <w:t xml:space="preserve"> justificar l'import total comunicat a la sol·licitud de la fitxa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  <w:p w:rsidR="00091A44" w:rsidRPr="002A0FFD" w:rsidRDefault="00091A44" w:rsidP="00091A44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- Els imports han de coincidir amb els indicats en el full de sol·licitud.</w:t>
            </w:r>
            <w:r w:rsidRPr="002A0FFD">
              <w:rPr>
                <w:i/>
                <w:color w:val="7F7F7F" w:themeColor="text1" w:themeTint="80"/>
                <w:sz w:val="16"/>
              </w:rPr>
              <w:t xml:space="preserve"> </w:t>
            </w:r>
          </w:p>
          <w:p w:rsidR="00FA60FE" w:rsidRPr="002A0FFD" w:rsidRDefault="00C36F4C" w:rsidP="00FC7762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 xml:space="preserve">- </w:t>
            </w:r>
            <w:r w:rsidR="00FA60FE">
              <w:rPr>
                <w:i/>
                <w:color w:val="7F7F7F" w:themeColor="text1" w:themeTint="80"/>
                <w:sz w:val="16"/>
              </w:rPr>
              <w:t>Només cal</w:t>
            </w:r>
            <w:r w:rsidR="0011047D">
              <w:rPr>
                <w:i/>
                <w:color w:val="7F7F7F" w:themeColor="text1" w:themeTint="80"/>
                <w:sz w:val="16"/>
              </w:rPr>
              <w:t xml:space="preserve"> indicar</w:t>
            </w:r>
            <w:r w:rsidR="00FA60FE">
              <w:rPr>
                <w:i/>
                <w:color w:val="7F7F7F" w:themeColor="text1" w:themeTint="80"/>
                <w:sz w:val="16"/>
              </w:rPr>
              <w:t xml:space="preserve"> el detall per ens locals en aquells casos que la capital de comarca té menys de 20.000 habitants.</w:t>
            </w:r>
            <w:r w:rsidR="0011047D">
              <w:rPr>
                <w:i/>
                <w:color w:val="7F7F7F" w:themeColor="text1" w:themeTint="80"/>
                <w:sz w:val="16"/>
              </w:rPr>
              <w:t xml:space="preserve"> La resta, empleneu directament </w:t>
            </w:r>
            <w:r w:rsidR="00FC7762">
              <w:rPr>
                <w:i/>
                <w:color w:val="7F7F7F" w:themeColor="text1" w:themeTint="80"/>
                <w:sz w:val="16"/>
              </w:rPr>
              <w:t>els imports</w:t>
            </w:r>
            <w:r w:rsidR="0011047D">
              <w:rPr>
                <w:i/>
                <w:color w:val="7F7F7F" w:themeColor="text1" w:themeTint="80"/>
                <w:sz w:val="16"/>
              </w:rPr>
              <w:t xml:space="preserve"> total</w:t>
            </w:r>
            <w:r w:rsidR="00FC7762">
              <w:rPr>
                <w:i/>
                <w:color w:val="7F7F7F" w:themeColor="text1" w:themeTint="80"/>
                <w:sz w:val="16"/>
              </w:rPr>
              <w:t>s</w:t>
            </w:r>
            <w:r w:rsidR="0011047D">
              <w:rPr>
                <w:i/>
                <w:color w:val="7F7F7F" w:themeColor="text1" w:themeTint="80"/>
                <w:sz w:val="16"/>
              </w:rPr>
              <w:t>.</w:t>
            </w:r>
          </w:p>
        </w:tc>
        <w:tc>
          <w:tcPr>
            <w:tcW w:w="1024" w:type="pct"/>
            <w:vAlign w:val="center"/>
          </w:tcPr>
          <w:p w:rsidR="00FA60FE" w:rsidRPr="00C36F4C" w:rsidRDefault="00FA60FE" w:rsidP="00FA60FE">
            <w:pPr>
              <w:rPr>
                <w:color w:val="000000" w:themeColor="text1"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t xml:space="preserve">Ajuntament de </w:t>
            </w:r>
            <w:r w:rsidRPr="00C36F4C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36F4C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36F4C">
              <w:rPr>
                <w:color w:val="000000" w:themeColor="text1"/>
                <w:sz w:val="20"/>
                <w:szCs w:val="20"/>
              </w:rPr>
            </w:r>
            <w:r w:rsidRPr="00C36F4C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36F4C">
              <w:rPr>
                <w:color w:val="000000" w:themeColor="text1"/>
                <w:sz w:val="20"/>
                <w:szCs w:val="20"/>
              </w:rPr>
              <w:t> </w:t>
            </w:r>
            <w:r w:rsidRPr="00C36F4C">
              <w:rPr>
                <w:color w:val="000000" w:themeColor="text1"/>
                <w:sz w:val="20"/>
                <w:szCs w:val="20"/>
              </w:rPr>
              <w:t> </w:t>
            </w:r>
            <w:r w:rsidRPr="00C36F4C">
              <w:rPr>
                <w:color w:val="000000" w:themeColor="text1"/>
                <w:sz w:val="20"/>
                <w:szCs w:val="20"/>
              </w:rPr>
              <w:t> </w:t>
            </w:r>
            <w:r w:rsidRPr="00C36F4C">
              <w:rPr>
                <w:color w:val="000000" w:themeColor="text1"/>
                <w:sz w:val="20"/>
                <w:szCs w:val="20"/>
              </w:rPr>
              <w:t> </w:t>
            </w:r>
            <w:r w:rsidRPr="00C36F4C">
              <w:rPr>
                <w:color w:val="000000" w:themeColor="text1"/>
                <w:sz w:val="20"/>
                <w:szCs w:val="20"/>
              </w:rPr>
              <w:t> </w:t>
            </w:r>
            <w:r w:rsidRPr="00C36F4C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36F4C">
              <w:rPr>
                <w:bCs/>
                <w:sz w:val="20"/>
                <w:szCs w:val="20"/>
              </w:rPr>
              <w:instrText xml:space="preserve"> FORMTEXT </w:instrText>
            </w:r>
            <w:r w:rsidRPr="00C36F4C">
              <w:rPr>
                <w:bCs/>
                <w:sz w:val="20"/>
                <w:szCs w:val="20"/>
              </w:rPr>
            </w:r>
            <w:r w:rsidRPr="00C36F4C">
              <w:rPr>
                <w:bCs/>
                <w:sz w:val="20"/>
                <w:szCs w:val="20"/>
              </w:rPr>
              <w:fldChar w:fldCharType="separate"/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36F4C">
              <w:rPr>
                <w:bCs/>
                <w:sz w:val="20"/>
                <w:szCs w:val="20"/>
              </w:rPr>
              <w:instrText xml:space="preserve"> FORMTEXT </w:instrText>
            </w:r>
            <w:r w:rsidRPr="00C36F4C">
              <w:rPr>
                <w:bCs/>
                <w:sz w:val="20"/>
                <w:szCs w:val="20"/>
              </w:rPr>
            </w:r>
            <w:r w:rsidRPr="00C36F4C">
              <w:rPr>
                <w:bCs/>
                <w:sz w:val="20"/>
                <w:szCs w:val="20"/>
              </w:rPr>
              <w:fldChar w:fldCharType="separate"/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A60FE" w:rsidRPr="00D23E97" w:rsidTr="00C36F4C">
        <w:trPr>
          <w:trHeight w:val="597"/>
        </w:trPr>
        <w:tc>
          <w:tcPr>
            <w:tcW w:w="2288" w:type="pct"/>
            <w:vMerge/>
          </w:tcPr>
          <w:p w:rsidR="00FA60FE" w:rsidRDefault="00FA60FE" w:rsidP="00FA60FE">
            <w:pPr>
              <w:rPr>
                <w:i/>
                <w:color w:val="7F7F7F" w:themeColor="text1" w:themeTint="80"/>
                <w:sz w:val="16"/>
              </w:rPr>
            </w:pPr>
          </w:p>
        </w:tc>
        <w:tc>
          <w:tcPr>
            <w:tcW w:w="1024" w:type="pct"/>
            <w:vAlign w:val="center"/>
          </w:tcPr>
          <w:p w:rsidR="00FA60FE" w:rsidRPr="00C36F4C" w:rsidRDefault="00FA60FE" w:rsidP="00FA60FE">
            <w:pPr>
              <w:rPr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t>Consell Comarcal</w:t>
            </w:r>
          </w:p>
        </w:tc>
        <w:tc>
          <w:tcPr>
            <w:tcW w:w="102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36F4C">
              <w:rPr>
                <w:bCs/>
                <w:sz w:val="20"/>
                <w:szCs w:val="20"/>
              </w:rPr>
              <w:instrText xml:space="preserve"> FORMTEXT </w:instrText>
            </w:r>
            <w:r w:rsidRPr="00C36F4C">
              <w:rPr>
                <w:bCs/>
                <w:sz w:val="20"/>
                <w:szCs w:val="20"/>
              </w:rPr>
            </w:r>
            <w:r w:rsidRPr="00C36F4C">
              <w:rPr>
                <w:bCs/>
                <w:sz w:val="20"/>
                <w:szCs w:val="20"/>
              </w:rPr>
              <w:fldChar w:fldCharType="separate"/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36F4C">
              <w:rPr>
                <w:bCs/>
                <w:sz w:val="20"/>
                <w:szCs w:val="20"/>
              </w:rPr>
              <w:instrText xml:space="preserve"> FORMTEXT </w:instrText>
            </w:r>
            <w:r w:rsidRPr="00C36F4C">
              <w:rPr>
                <w:bCs/>
                <w:sz w:val="20"/>
                <w:szCs w:val="20"/>
              </w:rPr>
            </w:r>
            <w:r w:rsidRPr="00C36F4C">
              <w:rPr>
                <w:bCs/>
                <w:sz w:val="20"/>
                <w:szCs w:val="20"/>
              </w:rPr>
              <w:fldChar w:fldCharType="separate"/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A60FE" w:rsidRPr="00D23E97" w:rsidTr="00C36F4C">
        <w:trPr>
          <w:trHeight w:val="597"/>
        </w:trPr>
        <w:tc>
          <w:tcPr>
            <w:tcW w:w="2288" w:type="pct"/>
            <w:vMerge/>
          </w:tcPr>
          <w:p w:rsidR="00FA60FE" w:rsidRDefault="00FA60FE" w:rsidP="00FA60FE">
            <w:pPr>
              <w:rPr>
                <w:i/>
                <w:color w:val="7F7F7F" w:themeColor="text1" w:themeTint="80"/>
                <w:sz w:val="16"/>
              </w:rPr>
            </w:pPr>
          </w:p>
        </w:tc>
        <w:tc>
          <w:tcPr>
            <w:tcW w:w="102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2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36F4C">
              <w:rPr>
                <w:bCs/>
                <w:sz w:val="20"/>
                <w:szCs w:val="20"/>
              </w:rPr>
              <w:instrText xml:space="preserve"> FORMTEXT </w:instrText>
            </w:r>
            <w:r w:rsidRPr="00C36F4C">
              <w:rPr>
                <w:bCs/>
                <w:sz w:val="20"/>
                <w:szCs w:val="20"/>
              </w:rPr>
            </w:r>
            <w:r w:rsidRPr="00C36F4C">
              <w:rPr>
                <w:bCs/>
                <w:sz w:val="20"/>
                <w:szCs w:val="20"/>
              </w:rPr>
              <w:fldChar w:fldCharType="separate"/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  <w:vAlign w:val="center"/>
          </w:tcPr>
          <w:p w:rsidR="00FA60FE" w:rsidRPr="00C36F4C" w:rsidRDefault="00FA60FE" w:rsidP="00FA60FE">
            <w:pPr>
              <w:jc w:val="center"/>
              <w:rPr>
                <w:b/>
                <w:bCs/>
                <w:sz w:val="20"/>
                <w:szCs w:val="20"/>
              </w:rPr>
            </w:pPr>
            <w:r w:rsidRPr="00C36F4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36F4C">
              <w:rPr>
                <w:bCs/>
                <w:sz w:val="20"/>
                <w:szCs w:val="20"/>
              </w:rPr>
              <w:instrText xml:space="preserve"> FORMTEXT </w:instrText>
            </w:r>
            <w:r w:rsidRPr="00C36F4C">
              <w:rPr>
                <w:bCs/>
                <w:sz w:val="20"/>
                <w:szCs w:val="20"/>
              </w:rPr>
            </w:r>
            <w:r w:rsidRPr="00C36F4C">
              <w:rPr>
                <w:bCs/>
                <w:sz w:val="20"/>
                <w:szCs w:val="20"/>
              </w:rPr>
              <w:fldChar w:fldCharType="separate"/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noProof/>
                <w:sz w:val="20"/>
                <w:szCs w:val="20"/>
              </w:rPr>
              <w:t> </w:t>
            </w:r>
            <w:r w:rsidRPr="00C36F4C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091A44" w:rsidRDefault="00091A44" w:rsidP="00091A44"/>
    <w:sectPr w:rsidR="00091A44" w:rsidSect="00FA60FE">
      <w:headerReference w:type="default" r:id="rId7"/>
      <w:pgSz w:w="11906" w:h="16838"/>
      <w:pgMar w:top="186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EDE" w:rsidRDefault="00827EDE" w:rsidP="002C02A0">
      <w:pPr>
        <w:spacing w:after="0" w:line="240" w:lineRule="auto"/>
      </w:pPr>
      <w:r>
        <w:separator/>
      </w:r>
    </w:p>
  </w:endnote>
  <w:endnote w:type="continuationSeparator" w:id="0">
    <w:p w:rsidR="00827EDE" w:rsidRDefault="00827EDE" w:rsidP="002C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EDE" w:rsidRDefault="00827EDE" w:rsidP="002C02A0">
      <w:pPr>
        <w:spacing w:after="0" w:line="240" w:lineRule="auto"/>
      </w:pPr>
      <w:r>
        <w:separator/>
      </w:r>
    </w:p>
  </w:footnote>
  <w:footnote w:type="continuationSeparator" w:id="0">
    <w:p w:rsidR="00827EDE" w:rsidRDefault="00827EDE" w:rsidP="002C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A0" w:rsidRDefault="002C02A0">
    <w:pPr>
      <w:pStyle w:val="Encabezado"/>
    </w:pPr>
    <w:r>
      <w:rPr>
        <w:rFonts w:ascii="Arial" w:hAnsi="Arial" w:cs="Arial"/>
        <w:noProof/>
        <w:color w:val="1F497D"/>
        <w:sz w:val="16"/>
        <w:szCs w:val="16"/>
        <w:lang w:eastAsia="ca-ES"/>
      </w:rPr>
      <w:drawing>
        <wp:inline distT="0" distB="0" distL="0" distR="0" wp14:anchorId="122AB87E" wp14:editId="0BF484B5">
          <wp:extent cx="1536700" cy="412750"/>
          <wp:effectExtent l="0" t="0" r="6350" b="6350"/>
          <wp:docPr id="9" name="Imatge 9" descr="cid:image001.png@01DA7AA5.23EE1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id:image001.png@01DA7AA5.23EE1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156"/>
    <w:multiLevelType w:val="hybridMultilevel"/>
    <w:tmpl w:val="EA7E9FAA"/>
    <w:lvl w:ilvl="0" w:tplc="CBEA71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023"/>
    <w:multiLevelType w:val="hybridMultilevel"/>
    <w:tmpl w:val="FEF249FE"/>
    <w:lvl w:ilvl="0" w:tplc="CBEA711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991"/>
    <w:multiLevelType w:val="hybridMultilevel"/>
    <w:tmpl w:val="13BA3F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6AB7"/>
    <w:multiLevelType w:val="hybridMultilevel"/>
    <w:tmpl w:val="5D90BB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913"/>
    <w:multiLevelType w:val="hybridMultilevel"/>
    <w:tmpl w:val="EA7E9FAA"/>
    <w:lvl w:ilvl="0" w:tplc="CBEA71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D74"/>
    <w:multiLevelType w:val="hybridMultilevel"/>
    <w:tmpl w:val="1A70C50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cumentProtection w:edit="forms" w:enforcement="1" w:cryptProviderType="rsaAES" w:cryptAlgorithmClass="hash" w:cryptAlgorithmType="typeAny" w:cryptAlgorithmSid="14" w:cryptSpinCount="100000" w:hash="XuqFhgzJye8/wCT/AqrMDA+AIwa0FCWjACukImJrmOug9CBpK1rrtHv9WqXJ+weWyX8R9SgstNUbQct/M57zBA==" w:salt="iRtAH/8rM6WXlxXu2SwE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9C"/>
    <w:rsid w:val="00091A44"/>
    <w:rsid w:val="00093199"/>
    <w:rsid w:val="0011047D"/>
    <w:rsid w:val="00121274"/>
    <w:rsid w:val="001530F5"/>
    <w:rsid w:val="00195B60"/>
    <w:rsid w:val="00195F70"/>
    <w:rsid w:val="001F03BB"/>
    <w:rsid w:val="00210FFA"/>
    <w:rsid w:val="00245D9C"/>
    <w:rsid w:val="00246A06"/>
    <w:rsid w:val="002A0FFD"/>
    <w:rsid w:val="002C02A0"/>
    <w:rsid w:val="002C4461"/>
    <w:rsid w:val="0030073B"/>
    <w:rsid w:val="00434B04"/>
    <w:rsid w:val="0048566C"/>
    <w:rsid w:val="004D32B1"/>
    <w:rsid w:val="00534EA9"/>
    <w:rsid w:val="00555556"/>
    <w:rsid w:val="005E4ABC"/>
    <w:rsid w:val="0062720A"/>
    <w:rsid w:val="006909FA"/>
    <w:rsid w:val="00760750"/>
    <w:rsid w:val="00767999"/>
    <w:rsid w:val="007769D9"/>
    <w:rsid w:val="00806B43"/>
    <w:rsid w:val="008216BB"/>
    <w:rsid w:val="00827EDE"/>
    <w:rsid w:val="00833353"/>
    <w:rsid w:val="00844565"/>
    <w:rsid w:val="008916E5"/>
    <w:rsid w:val="008D36ED"/>
    <w:rsid w:val="009B0D4C"/>
    <w:rsid w:val="009B54F7"/>
    <w:rsid w:val="009E0CF8"/>
    <w:rsid w:val="00A20B5D"/>
    <w:rsid w:val="00A83C82"/>
    <w:rsid w:val="00AB313A"/>
    <w:rsid w:val="00B227F8"/>
    <w:rsid w:val="00B52D4F"/>
    <w:rsid w:val="00C36F4C"/>
    <w:rsid w:val="00C571AF"/>
    <w:rsid w:val="00CE0488"/>
    <w:rsid w:val="00CE474F"/>
    <w:rsid w:val="00D95193"/>
    <w:rsid w:val="00E07678"/>
    <w:rsid w:val="00E15F6F"/>
    <w:rsid w:val="00E33C46"/>
    <w:rsid w:val="00EA7428"/>
    <w:rsid w:val="00ED1544"/>
    <w:rsid w:val="00F449C8"/>
    <w:rsid w:val="00FA60FE"/>
    <w:rsid w:val="00F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F274-EA73-4BAA-B0F1-7F21D2E3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27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1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216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rsid w:val="0082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55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customStyle="1" w:styleId="Taulaambquadrcula1">
    <w:name w:val="Taula amb quadrícula1"/>
    <w:basedOn w:val="Tablanormal"/>
    <w:next w:val="Tablaconcuadrcula"/>
    <w:rsid w:val="0089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0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2A0"/>
  </w:style>
  <w:style w:type="paragraph" w:styleId="Piedepgina">
    <w:name w:val="footer"/>
    <w:basedOn w:val="Normal"/>
    <w:link w:val="PiedepginaCar"/>
    <w:uiPriority w:val="99"/>
    <w:unhideWhenUsed/>
    <w:rsid w:val="002C0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2A0"/>
  </w:style>
  <w:style w:type="paragraph" w:customStyle="1" w:styleId="Default">
    <w:name w:val="Default"/>
    <w:rsid w:val="002A0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A44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3BC.58823E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reus\Downloads\FITXA%2042%20-%20Annex%20sollicitud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FITXA 42 - Annex sollicitud.dotx</Template>
  <TotalTime>1</TotalTime>
  <Pages>1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Creus</dc:creator>
  <cp:keywords/>
  <dc:description/>
  <cp:lastModifiedBy>Xavier Creus</cp:lastModifiedBy>
  <cp:revision>1</cp:revision>
  <dcterms:created xsi:type="dcterms:W3CDTF">2025-12-22T13:37:00Z</dcterms:created>
  <dcterms:modified xsi:type="dcterms:W3CDTF">2025-12-22T13:38:00Z</dcterms:modified>
</cp:coreProperties>
</file>