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412" w:rsidRDefault="00827412" w:rsidP="00B2159E">
      <w:pPr>
        <w:jc w:val="both"/>
        <w:rPr>
          <w:rFonts w:ascii="Arial" w:hAnsi="Arial" w:cs="Arial"/>
          <w:b/>
          <w:sz w:val="24"/>
          <w:szCs w:val="24"/>
        </w:rPr>
      </w:pPr>
      <w:r w:rsidRPr="00827412">
        <w:rPr>
          <w:rFonts w:ascii="Arial" w:hAnsi="Arial" w:cs="Arial"/>
          <w:b/>
          <w:sz w:val="24"/>
          <w:szCs w:val="24"/>
        </w:rPr>
        <w:drawing>
          <wp:inline distT="0" distB="0" distL="0" distR="0">
            <wp:extent cx="1102360" cy="577215"/>
            <wp:effectExtent l="0" t="0" r="0" b="6985"/>
            <wp:docPr id="1" name="Imatge 48" descr="consorci_AOC_firma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8" descr="consorci_AOC_firma_pd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02360" cy="577215"/>
                    </a:xfrm>
                    <a:prstGeom prst="rect">
                      <a:avLst/>
                    </a:prstGeom>
                    <a:noFill/>
                    <a:ln>
                      <a:noFill/>
                    </a:ln>
                  </pic:spPr>
                </pic:pic>
              </a:graphicData>
            </a:graphic>
          </wp:inline>
        </w:drawing>
      </w:r>
    </w:p>
    <w:p w:rsidR="00827412" w:rsidRDefault="00827412" w:rsidP="00B2159E">
      <w:pPr>
        <w:jc w:val="both"/>
        <w:rPr>
          <w:rFonts w:ascii="Arial" w:hAnsi="Arial" w:cs="Arial"/>
          <w:b/>
          <w:sz w:val="24"/>
          <w:szCs w:val="24"/>
        </w:rPr>
      </w:pPr>
    </w:p>
    <w:p w:rsidR="005B6E40" w:rsidRPr="00DA1166" w:rsidRDefault="006515F0" w:rsidP="00B2159E">
      <w:pPr>
        <w:jc w:val="both"/>
        <w:rPr>
          <w:rFonts w:ascii="Arial" w:hAnsi="Arial" w:cs="Arial"/>
          <w:b/>
          <w:sz w:val="24"/>
          <w:szCs w:val="24"/>
        </w:rPr>
      </w:pPr>
      <w:r w:rsidRPr="00DA1166">
        <w:rPr>
          <w:rFonts w:ascii="Arial" w:hAnsi="Arial" w:cs="Arial"/>
          <w:b/>
          <w:sz w:val="24"/>
          <w:szCs w:val="24"/>
        </w:rPr>
        <w:t>Projecte de Llei d’impuls de la factura electrònica i creació del registre comptable de factures al sector públic</w:t>
      </w:r>
    </w:p>
    <w:p w:rsidR="000D7333" w:rsidRDefault="000D7333" w:rsidP="00B2159E">
      <w:pPr>
        <w:jc w:val="both"/>
        <w:rPr>
          <w:rFonts w:ascii="Arial" w:hAnsi="Arial" w:cs="Arial"/>
        </w:rPr>
      </w:pPr>
    </w:p>
    <w:p w:rsidR="00CE3576" w:rsidRDefault="000D7333" w:rsidP="00B2159E">
      <w:pPr>
        <w:jc w:val="both"/>
        <w:rPr>
          <w:rFonts w:ascii="Arial" w:hAnsi="Arial" w:cs="Arial"/>
        </w:rPr>
      </w:pPr>
      <w:r>
        <w:rPr>
          <w:rFonts w:ascii="Arial" w:hAnsi="Arial" w:cs="Arial"/>
        </w:rPr>
        <w:t xml:space="preserve">A partir del 15 gener 2015, </w:t>
      </w:r>
      <w:r w:rsidR="00F5779F" w:rsidRPr="00A47672">
        <w:rPr>
          <w:rFonts w:ascii="Arial" w:hAnsi="Arial" w:cs="Arial"/>
        </w:rPr>
        <w:t xml:space="preserve"> les factures entre</w:t>
      </w:r>
      <w:r w:rsidR="00FF232E" w:rsidRPr="00A47672">
        <w:rPr>
          <w:rFonts w:ascii="Arial" w:hAnsi="Arial" w:cs="Arial"/>
        </w:rPr>
        <w:t xml:space="preserve"> els proveïdors de béns i serveis i</w:t>
      </w:r>
      <w:r w:rsidR="00F5779F" w:rsidRPr="00A47672">
        <w:rPr>
          <w:rFonts w:ascii="Arial" w:hAnsi="Arial" w:cs="Arial"/>
        </w:rPr>
        <w:t xml:space="preserve"> les administracions </w:t>
      </w:r>
      <w:r w:rsidR="00FF232E" w:rsidRPr="00A47672">
        <w:rPr>
          <w:rFonts w:ascii="Arial" w:hAnsi="Arial" w:cs="Arial"/>
        </w:rPr>
        <w:t>públiques</w:t>
      </w:r>
      <w:r w:rsidR="00F5779F" w:rsidRPr="00A47672">
        <w:rPr>
          <w:rFonts w:ascii="Arial" w:hAnsi="Arial" w:cs="Arial"/>
        </w:rPr>
        <w:t xml:space="preserve">, amb cost superior a 5.000 euros, </w:t>
      </w:r>
      <w:r w:rsidR="00FF232E" w:rsidRPr="00A47672">
        <w:rPr>
          <w:rFonts w:ascii="Arial" w:hAnsi="Arial" w:cs="Arial"/>
        </w:rPr>
        <w:t>s’</w:t>
      </w:r>
      <w:r w:rsidR="00F5779F" w:rsidRPr="00A47672">
        <w:rPr>
          <w:rFonts w:ascii="Arial" w:hAnsi="Arial" w:cs="Arial"/>
        </w:rPr>
        <w:t xml:space="preserve">hauran de </w:t>
      </w:r>
      <w:r w:rsidR="00FF232E" w:rsidRPr="00A47672">
        <w:rPr>
          <w:rFonts w:ascii="Arial" w:hAnsi="Arial" w:cs="Arial"/>
        </w:rPr>
        <w:t>tramitar electrònicament</w:t>
      </w:r>
      <w:r w:rsidR="00F5779F" w:rsidRPr="00A47672">
        <w:rPr>
          <w:rFonts w:ascii="Arial" w:hAnsi="Arial" w:cs="Arial"/>
        </w:rPr>
        <w:t xml:space="preserve">. </w:t>
      </w:r>
      <w:r w:rsidR="00FF232E" w:rsidRPr="00A47672">
        <w:rPr>
          <w:rFonts w:ascii="Arial" w:hAnsi="Arial" w:cs="Arial"/>
        </w:rPr>
        <w:t>Amb aquest sistema es</w:t>
      </w:r>
      <w:r w:rsidR="00F5779F" w:rsidRPr="00A47672">
        <w:rPr>
          <w:rFonts w:ascii="Arial" w:hAnsi="Arial" w:cs="Arial"/>
        </w:rPr>
        <w:t xml:space="preserve"> pretén estalviar costos administratius i </w:t>
      </w:r>
      <w:r w:rsidR="00FF232E" w:rsidRPr="00A47672">
        <w:rPr>
          <w:rFonts w:ascii="Arial" w:hAnsi="Arial" w:cs="Arial"/>
        </w:rPr>
        <w:t xml:space="preserve">agilitzar </w:t>
      </w:r>
      <w:r w:rsidR="00A47672" w:rsidRPr="00A47672">
        <w:rPr>
          <w:rFonts w:ascii="Arial" w:hAnsi="Arial" w:cs="Arial"/>
        </w:rPr>
        <w:t xml:space="preserve">el </w:t>
      </w:r>
      <w:r w:rsidR="00FF232E" w:rsidRPr="00A47672">
        <w:rPr>
          <w:rFonts w:ascii="Arial" w:hAnsi="Arial" w:cs="Arial"/>
        </w:rPr>
        <w:t>procediment de pagament</w:t>
      </w:r>
      <w:r w:rsidR="00A47672">
        <w:rPr>
          <w:rFonts w:ascii="Arial" w:hAnsi="Arial" w:cs="Arial"/>
        </w:rPr>
        <w:t xml:space="preserve">. </w:t>
      </w:r>
      <w:r w:rsidR="0091016C">
        <w:rPr>
          <w:rFonts w:ascii="Arial" w:hAnsi="Arial" w:cs="Arial"/>
        </w:rPr>
        <w:t>Els proveïdors hauran de presentar les factures</w:t>
      </w:r>
      <w:r w:rsidR="00A47672">
        <w:rPr>
          <w:rFonts w:ascii="Arial" w:hAnsi="Arial" w:cs="Arial"/>
        </w:rPr>
        <w:t xml:space="preserve"> </w:t>
      </w:r>
      <w:r w:rsidR="00A47672" w:rsidRPr="00A47672">
        <w:rPr>
          <w:rFonts w:ascii="Arial" w:hAnsi="Arial" w:cs="Arial"/>
        </w:rPr>
        <w:t xml:space="preserve">en un registre administratiu, que </w:t>
      </w:r>
      <w:r w:rsidR="00A47672">
        <w:rPr>
          <w:rFonts w:ascii="Arial" w:hAnsi="Arial" w:cs="Arial"/>
        </w:rPr>
        <w:t>deixa</w:t>
      </w:r>
      <w:r w:rsidR="0091016C">
        <w:rPr>
          <w:rFonts w:ascii="Arial" w:hAnsi="Arial" w:cs="Arial"/>
        </w:rPr>
        <w:t>rà</w:t>
      </w:r>
      <w:r w:rsidR="00A47672" w:rsidRPr="00A47672">
        <w:rPr>
          <w:rFonts w:ascii="Arial" w:hAnsi="Arial" w:cs="Arial"/>
        </w:rPr>
        <w:t xml:space="preserve"> constància de </w:t>
      </w:r>
      <w:r w:rsidR="00A47672">
        <w:rPr>
          <w:rFonts w:ascii="Arial" w:hAnsi="Arial" w:cs="Arial"/>
        </w:rPr>
        <w:t xml:space="preserve">la </w:t>
      </w:r>
      <w:r w:rsidR="00A47672" w:rsidRPr="00A47672">
        <w:rPr>
          <w:rFonts w:ascii="Arial" w:hAnsi="Arial" w:cs="Arial"/>
        </w:rPr>
        <w:t>data</w:t>
      </w:r>
      <w:r w:rsidR="0091016C">
        <w:rPr>
          <w:rFonts w:ascii="Arial" w:hAnsi="Arial" w:cs="Arial"/>
        </w:rPr>
        <w:t xml:space="preserve"> d’entrada</w:t>
      </w:r>
      <w:r w:rsidR="00FD0898">
        <w:rPr>
          <w:rFonts w:ascii="Arial" w:hAnsi="Arial" w:cs="Arial"/>
        </w:rPr>
        <w:t xml:space="preserve"> a</w:t>
      </w:r>
      <w:r w:rsidR="00FD0898" w:rsidRPr="00FD0898">
        <w:rPr>
          <w:rFonts w:ascii="Arial" w:hAnsi="Arial" w:cs="Arial"/>
        </w:rPr>
        <w:t xml:space="preserve"> efectes de la meritació d'interessos en cas de retards en el pagament.</w:t>
      </w:r>
    </w:p>
    <w:p w:rsidR="00CE3576" w:rsidRDefault="00CE3576" w:rsidP="00B2159E">
      <w:pPr>
        <w:jc w:val="both"/>
        <w:rPr>
          <w:rFonts w:ascii="Arial" w:hAnsi="Arial" w:cs="Arial"/>
        </w:rPr>
      </w:pPr>
    </w:p>
    <w:p w:rsidR="008E443A" w:rsidRPr="005965EA" w:rsidRDefault="005965EA" w:rsidP="00B2159E">
      <w:pPr>
        <w:jc w:val="both"/>
        <w:rPr>
          <w:rFonts w:ascii="Arial" w:hAnsi="Arial" w:cs="Arial"/>
          <w:b/>
          <w:u w:val="single"/>
        </w:rPr>
      </w:pPr>
      <w:r w:rsidRPr="005965EA">
        <w:rPr>
          <w:rFonts w:ascii="Arial" w:hAnsi="Arial" w:cs="Arial"/>
          <w:b/>
          <w:u w:val="single"/>
        </w:rPr>
        <w:t>Objecte</w:t>
      </w:r>
      <w:r w:rsidR="00FF232E">
        <w:rPr>
          <w:rFonts w:ascii="Arial" w:hAnsi="Arial" w:cs="Arial"/>
          <w:b/>
          <w:u w:val="single"/>
        </w:rPr>
        <w:t xml:space="preserve"> i finalitats</w:t>
      </w:r>
    </w:p>
    <w:p w:rsidR="00F5779F" w:rsidRDefault="008E443A" w:rsidP="00F5779F">
      <w:pPr>
        <w:pStyle w:val="Pargrafdellista"/>
        <w:numPr>
          <w:ilvl w:val="0"/>
          <w:numId w:val="8"/>
        </w:numPr>
        <w:jc w:val="both"/>
        <w:rPr>
          <w:rFonts w:ascii="Arial" w:hAnsi="Arial" w:cs="Arial"/>
        </w:rPr>
      </w:pPr>
      <w:r w:rsidRPr="005965EA">
        <w:rPr>
          <w:rFonts w:ascii="Arial" w:hAnsi="Arial" w:cs="Arial"/>
        </w:rPr>
        <w:t>Impulsar l’ús de la factura electrònica</w:t>
      </w:r>
    </w:p>
    <w:p w:rsidR="00F5779F" w:rsidRDefault="00F5779F" w:rsidP="00F5779F">
      <w:pPr>
        <w:pStyle w:val="Pargrafdellista"/>
        <w:numPr>
          <w:ilvl w:val="0"/>
          <w:numId w:val="8"/>
        </w:numPr>
        <w:jc w:val="both"/>
        <w:rPr>
          <w:rFonts w:ascii="Arial" w:hAnsi="Arial" w:cs="Arial"/>
        </w:rPr>
      </w:pPr>
      <w:r>
        <w:rPr>
          <w:rFonts w:ascii="Arial" w:hAnsi="Arial" w:cs="Arial"/>
        </w:rPr>
        <w:t>Millorar la competitivitat de les empreses</w:t>
      </w:r>
      <w:r w:rsidR="00FF232E">
        <w:rPr>
          <w:rFonts w:ascii="Arial" w:hAnsi="Arial" w:cs="Arial"/>
        </w:rPr>
        <w:t>,</w:t>
      </w:r>
      <w:r>
        <w:rPr>
          <w:rFonts w:ascii="Arial" w:hAnsi="Arial" w:cs="Arial"/>
        </w:rPr>
        <w:t xml:space="preserve"> protegir al proveïdor i reduir la morositat de les administracions públiques </w:t>
      </w:r>
    </w:p>
    <w:p w:rsidR="00FF232E" w:rsidRPr="00FF232E" w:rsidRDefault="00FF232E" w:rsidP="00FF232E">
      <w:pPr>
        <w:pStyle w:val="Pargrafdellista"/>
        <w:numPr>
          <w:ilvl w:val="0"/>
          <w:numId w:val="8"/>
        </w:numPr>
        <w:jc w:val="both"/>
        <w:rPr>
          <w:rFonts w:ascii="Arial" w:hAnsi="Arial" w:cs="Arial"/>
        </w:rPr>
      </w:pPr>
      <w:r w:rsidRPr="00FF232E">
        <w:rPr>
          <w:rFonts w:ascii="Arial" w:hAnsi="Arial" w:cs="Arial"/>
        </w:rPr>
        <w:t xml:space="preserve">Agilitzar </w:t>
      </w:r>
      <w:r w:rsidR="00F5779F" w:rsidRPr="00FF232E">
        <w:rPr>
          <w:rFonts w:ascii="Arial" w:hAnsi="Arial" w:cs="Arial"/>
        </w:rPr>
        <w:t xml:space="preserve">els procediments de pagament i </w:t>
      </w:r>
      <w:r w:rsidRPr="00FF232E">
        <w:rPr>
          <w:rFonts w:ascii="Arial" w:hAnsi="Arial" w:cs="Arial"/>
        </w:rPr>
        <w:t>establir un control informatitzat i sistematitzat de les factures mitjançant la creació</w:t>
      </w:r>
      <w:r>
        <w:rPr>
          <w:rFonts w:ascii="Arial" w:hAnsi="Arial" w:cs="Arial"/>
        </w:rPr>
        <w:t xml:space="preserve"> del punt general d’entrada de factures electròniques i</w:t>
      </w:r>
      <w:r w:rsidRPr="00FF232E">
        <w:rPr>
          <w:rFonts w:ascii="Arial" w:hAnsi="Arial" w:cs="Arial"/>
        </w:rPr>
        <w:t xml:space="preserve"> del registre comptable de factures</w:t>
      </w:r>
    </w:p>
    <w:p w:rsidR="008E443A" w:rsidRDefault="008E443A" w:rsidP="00FF232E">
      <w:pPr>
        <w:pStyle w:val="Pargrafdellista"/>
        <w:numPr>
          <w:ilvl w:val="0"/>
          <w:numId w:val="8"/>
        </w:numPr>
        <w:jc w:val="both"/>
        <w:rPr>
          <w:rFonts w:ascii="Arial" w:hAnsi="Arial" w:cs="Arial"/>
        </w:rPr>
      </w:pPr>
      <w:r w:rsidRPr="00FF232E">
        <w:rPr>
          <w:rFonts w:ascii="Arial" w:hAnsi="Arial" w:cs="Arial"/>
        </w:rPr>
        <w:t xml:space="preserve">Regular el procediment </w:t>
      </w:r>
      <w:r w:rsidR="00B15997" w:rsidRPr="00FF232E">
        <w:rPr>
          <w:rFonts w:ascii="Arial" w:hAnsi="Arial" w:cs="Arial"/>
        </w:rPr>
        <w:t xml:space="preserve">per a la seva </w:t>
      </w:r>
      <w:r w:rsidRPr="00FF232E">
        <w:rPr>
          <w:rFonts w:ascii="Arial" w:hAnsi="Arial" w:cs="Arial"/>
        </w:rPr>
        <w:t xml:space="preserve"> tramitació a les administracions públiques i les </w:t>
      </w:r>
      <w:r w:rsidR="00B15997" w:rsidRPr="00FF232E">
        <w:rPr>
          <w:rFonts w:ascii="Arial" w:hAnsi="Arial" w:cs="Arial"/>
        </w:rPr>
        <w:t>act</w:t>
      </w:r>
      <w:r w:rsidR="00B15997" w:rsidRPr="00F5779F">
        <w:rPr>
          <w:rFonts w:ascii="Arial" w:hAnsi="Arial" w:cs="Arial"/>
        </w:rPr>
        <w:t>uacions de seguiment pels òrgans competents</w:t>
      </w:r>
    </w:p>
    <w:p w:rsidR="00FF232E" w:rsidRPr="00F5779F" w:rsidRDefault="00FF232E" w:rsidP="00FF232E">
      <w:pPr>
        <w:pStyle w:val="Pargrafdellista"/>
        <w:numPr>
          <w:ilvl w:val="0"/>
          <w:numId w:val="8"/>
        </w:numPr>
        <w:jc w:val="both"/>
        <w:rPr>
          <w:rFonts w:ascii="Arial" w:hAnsi="Arial" w:cs="Arial"/>
        </w:rPr>
      </w:pPr>
      <w:r>
        <w:rPr>
          <w:rFonts w:ascii="Arial" w:hAnsi="Arial" w:cs="Arial"/>
        </w:rPr>
        <w:lastRenderedPageBreak/>
        <w:t xml:space="preserve">Impuls de la factura electrònica en el sector privat, mitjançant la modificació de la Llei 56/2007, de 28 de desembre, de mesures d’impuls </w:t>
      </w:r>
      <w:r w:rsidR="00BC5488">
        <w:rPr>
          <w:rFonts w:ascii="Arial" w:hAnsi="Arial" w:cs="Arial"/>
        </w:rPr>
        <w:t>de la societat de la informació</w:t>
      </w:r>
    </w:p>
    <w:p w:rsidR="00B15997" w:rsidRPr="00F5779F" w:rsidRDefault="00B15997" w:rsidP="00B2159E">
      <w:pPr>
        <w:jc w:val="both"/>
        <w:rPr>
          <w:rFonts w:ascii="Arial" w:hAnsi="Arial" w:cs="Arial"/>
        </w:rPr>
      </w:pPr>
    </w:p>
    <w:p w:rsidR="00B15997" w:rsidRPr="00F5779F" w:rsidRDefault="00B15997" w:rsidP="00B2159E">
      <w:pPr>
        <w:jc w:val="both"/>
        <w:rPr>
          <w:rFonts w:ascii="Arial" w:hAnsi="Arial" w:cs="Arial"/>
          <w:b/>
          <w:u w:val="single"/>
        </w:rPr>
      </w:pPr>
      <w:r w:rsidRPr="00F5779F">
        <w:rPr>
          <w:rFonts w:ascii="Arial" w:hAnsi="Arial" w:cs="Arial"/>
          <w:b/>
          <w:u w:val="single"/>
        </w:rPr>
        <w:t>Àmbit</w:t>
      </w:r>
      <w:r w:rsidR="00A47672">
        <w:rPr>
          <w:rFonts w:ascii="Arial" w:hAnsi="Arial" w:cs="Arial"/>
          <w:b/>
          <w:u w:val="single"/>
        </w:rPr>
        <w:t xml:space="preserve"> d’aplicació</w:t>
      </w:r>
    </w:p>
    <w:p w:rsidR="00B15997" w:rsidRPr="00893436" w:rsidRDefault="00A47672" w:rsidP="00FD0898">
      <w:pPr>
        <w:pStyle w:val="Pargrafdellista"/>
        <w:jc w:val="both"/>
        <w:rPr>
          <w:rFonts w:ascii="Arial" w:hAnsi="Arial" w:cs="Arial"/>
        </w:rPr>
      </w:pPr>
      <w:r>
        <w:rPr>
          <w:rFonts w:ascii="Arial" w:hAnsi="Arial" w:cs="Arial"/>
        </w:rPr>
        <w:t>Aquestes previsions s’aplicaran per a les f</w:t>
      </w:r>
      <w:r w:rsidR="00B15997" w:rsidRPr="00F5779F">
        <w:rPr>
          <w:rFonts w:ascii="Arial" w:hAnsi="Arial" w:cs="Arial"/>
        </w:rPr>
        <w:t>actures emeses en el marc de les relacions</w:t>
      </w:r>
      <w:r w:rsidR="00B15997" w:rsidRPr="00893436">
        <w:rPr>
          <w:rFonts w:ascii="Arial" w:hAnsi="Arial" w:cs="Arial"/>
        </w:rPr>
        <w:t xml:space="preserve"> jurídiques entre proveïdors de béns i serveis i les administracions públiques </w:t>
      </w:r>
    </w:p>
    <w:p w:rsidR="00CE3576" w:rsidRDefault="00CE3576" w:rsidP="00B2159E">
      <w:pPr>
        <w:jc w:val="both"/>
        <w:rPr>
          <w:rFonts w:ascii="Arial" w:hAnsi="Arial" w:cs="Arial"/>
          <w:b/>
          <w:u w:val="single"/>
        </w:rPr>
      </w:pPr>
    </w:p>
    <w:p w:rsidR="00827412" w:rsidRDefault="00827412" w:rsidP="00B2159E">
      <w:pPr>
        <w:jc w:val="both"/>
        <w:rPr>
          <w:rFonts w:ascii="Arial" w:hAnsi="Arial" w:cs="Arial"/>
          <w:b/>
          <w:u w:val="single"/>
        </w:rPr>
      </w:pPr>
    </w:p>
    <w:p w:rsidR="00827412" w:rsidRDefault="00827412" w:rsidP="00B2159E">
      <w:pPr>
        <w:jc w:val="both"/>
        <w:rPr>
          <w:rFonts w:ascii="Arial" w:hAnsi="Arial" w:cs="Arial"/>
          <w:b/>
          <w:u w:val="single"/>
        </w:rPr>
      </w:pPr>
    </w:p>
    <w:p w:rsidR="00827412" w:rsidRDefault="00827412" w:rsidP="00B2159E">
      <w:pPr>
        <w:jc w:val="both"/>
        <w:rPr>
          <w:rFonts w:ascii="Arial" w:hAnsi="Arial" w:cs="Arial"/>
          <w:b/>
          <w:u w:val="single"/>
        </w:rPr>
      </w:pPr>
    </w:p>
    <w:p w:rsidR="00827412" w:rsidRDefault="00827412" w:rsidP="00B2159E">
      <w:pPr>
        <w:jc w:val="both"/>
        <w:rPr>
          <w:rFonts w:ascii="Arial" w:hAnsi="Arial" w:cs="Arial"/>
          <w:b/>
          <w:u w:val="single"/>
        </w:rPr>
      </w:pPr>
    </w:p>
    <w:p w:rsidR="00827412" w:rsidRDefault="00827412" w:rsidP="00B2159E">
      <w:pPr>
        <w:jc w:val="both"/>
        <w:rPr>
          <w:rFonts w:ascii="Arial" w:hAnsi="Arial" w:cs="Arial"/>
          <w:b/>
          <w:u w:val="single"/>
        </w:rPr>
      </w:pPr>
    </w:p>
    <w:p w:rsidR="00B15997" w:rsidRPr="005965EA" w:rsidRDefault="00B15997" w:rsidP="00B2159E">
      <w:pPr>
        <w:jc w:val="both"/>
        <w:rPr>
          <w:rFonts w:ascii="Arial" w:hAnsi="Arial" w:cs="Arial"/>
          <w:b/>
          <w:u w:val="single"/>
        </w:rPr>
      </w:pPr>
      <w:r w:rsidRPr="005965EA">
        <w:rPr>
          <w:rFonts w:ascii="Arial" w:hAnsi="Arial" w:cs="Arial"/>
          <w:b/>
          <w:u w:val="single"/>
        </w:rPr>
        <w:t>Obligacions i ús de la factura electrònica en el sector públic</w:t>
      </w:r>
    </w:p>
    <w:p w:rsidR="00CE3576" w:rsidRDefault="00CE3576" w:rsidP="00B2159E">
      <w:pPr>
        <w:jc w:val="both"/>
        <w:rPr>
          <w:rFonts w:ascii="Arial" w:hAnsi="Arial" w:cs="Arial"/>
          <w:b/>
        </w:rPr>
      </w:pPr>
    </w:p>
    <w:p w:rsidR="00B15997" w:rsidRPr="00B514EE" w:rsidRDefault="00B15997" w:rsidP="00B2159E">
      <w:pPr>
        <w:jc w:val="both"/>
        <w:rPr>
          <w:rFonts w:ascii="Arial" w:hAnsi="Arial" w:cs="Arial"/>
          <w:b/>
        </w:rPr>
      </w:pPr>
      <w:r w:rsidRPr="00B514EE">
        <w:rPr>
          <w:rFonts w:ascii="Arial" w:hAnsi="Arial" w:cs="Arial"/>
          <w:b/>
        </w:rPr>
        <w:t>Obligatorietat de factura electrònica i presentació a través d’un punt general d’entrada</w:t>
      </w:r>
    </w:p>
    <w:p w:rsidR="00BF41B9" w:rsidRPr="00CE3576" w:rsidRDefault="00BF41B9" w:rsidP="00CE3576">
      <w:pPr>
        <w:jc w:val="both"/>
        <w:rPr>
          <w:rFonts w:ascii="Arial" w:hAnsi="Arial" w:cs="Arial"/>
        </w:rPr>
      </w:pPr>
      <w:r w:rsidRPr="00CE3576">
        <w:rPr>
          <w:rFonts w:ascii="Arial" w:hAnsi="Arial" w:cs="Arial"/>
        </w:rPr>
        <w:t xml:space="preserve">A partir del 15 de gener de 2015, la factura electrònica serà obligatòria per als subjectes que estiguin obligats a </w:t>
      </w:r>
      <w:r w:rsidR="00FD0898" w:rsidRPr="00CE3576">
        <w:rPr>
          <w:rFonts w:ascii="Arial" w:hAnsi="Arial" w:cs="Arial"/>
        </w:rPr>
        <w:t xml:space="preserve">la </w:t>
      </w:r>
      <w:r w:rsidRPr="00CE3576">
        <w:rPr>
          <w:rFonts w:ascii="Arial" w:hAnsi="Arial" w:cs="Arial"/>
        </w:rPr>
        <w:t xml:space="preserve">tributació electrònica d'acord amb la normativa tributària. </w:t>
      </w:r>
    </w:p>
    <w:p w:rsidR="00B15997" w:rsidRPr="00CE3576" w:rsidRDefault="00FD0898" w:rsidP="00CE3576">
      <w:pPr>
        <w:jc w:val="both"/>
        <w:rPr>
          <w:rFonts w:ascii="Arial" w:hAnsi="Arial" w:cs="Arial"/>
        </w:rPr>
      </w:pPr>
      <w:r w:rsidRPr="00CE3576">
        <w:rPr>
          <w:rFonts w:ascii="Arial" w:hAnsi="Arial" w:cs="Arial"/>
        </w:rPr>
        <w:t>No obstant</w:t>
      </w:r>
      <w:r w:rsidR="00CE3576">
        <w:rPr>
          <w:rFonts w:ascii="Arial" w:hAnsi="Arial" w:cs="Arial"/>
        </w:rPr>
        <w:t xml:space="preserve"> això</w:t>
      </w:r>
      <w:r w:rsidRPr="00CE3576">
        <w:rPr>
          <w:rFonts w:ascii="Arial" w:hAnsi="Arial" w:cs="Arial"/>
        </w:rPr>
        <w:t>,</w:t>
      </w:r>
      <w:r w:rsidR="00BF41B9" w:rsidRPr="00CE3576">
        <w:rPr>
          <w:rFonts w:ascii="Arial" w:hAnsi="Arial" w:cs="Arial"/>
        </w:rPr>
        <w:t xml:space="preserve"> l</w:t>
      </w:r>
      <w:r w:rsidR="00B15997" w:rsidRPr="00CE3576">
        <w:rPr>
          <w:rFonts w:ascii="Arial" w:hAnsi="Arial" w:cs="Arial"/>
        </w:rPr>
        <w:t>es administracions públiques podran excloure reglamentàriament d’aquesta obligació de facturació electrònica a les factures d’import fins a 5.000 euros</w:t>
      </w:r>
      <w:r w:rsidR="00BC5488">
        <w:rPr>
          <w:rFonts w:ascii="Arial" w:hAnsi="Arial" w:cs="Arial"/>
        </w:rPr>
        <w:t>.</w:t>
      </w:r>
      <w:r w:rsidR="00B15997" w:rsidRPr="00CE3576">
        <w:rPr>
          <w:rFonts w:ascii="Arial" w:hAnsi="Arial" w:cs="Arial"/>
        </w:rPr>
        <w:t xml:space="preserve"> </w:t>
      </w:r>
    </w:p>
    <w:p w:rsidR="00F7670A" w:rsidRDefault="00F7670A" w:rsidP="00B2159E">
      <w:pPr>
        <w:jc w:val="both"/>
        <w:rPr>
          <w:rFonts w:ascii="Arial" w:hAnsi="Arial" w:cs="Arial"/>
          <w:b/>
        </w:rPr>
      </w:pPr>
    </w:p>
    <w:p w:rsidR="005965EA" w:rsidRDefault="00401B72" w:rsidP="00B2159E">
      <w:pPr>
        <w:jc w:val="both"/>
        <w:rPr>
          <w:rFonts w:ascii="Arial" w:hAnsi="Arial" w:cs="Arial"/>
          <w:b/>
        </w:rPr>
      </w:pPr>
      <w:r>
        <w:rPr>
          <w:rFonts w:ascii="Arial" w:hAnsi="Arial" w:cs="Arial"/>
          <w:b/>
        </w:rPr>
        <w:lastRenderedPageBreak/>
        <w:t>Punt general d’entrada</w:t>
      </w:r>
    </w:p>
    <w:p w:rsidR="005A153A" w:rsidRPr="00CE3576" w:rsidRDefault="005A153A" w:rsidP="00CE3576">
      <w:pPr>
        <w:jc w:val="both"/>
        <w:rPr>
          <w:rFonts w:ascii="Arial" w:hAnsi="Arial" w:cs="Arial"/>
        </w:rPr>
      </w:pPr>
      <w:r w:rsidRPr="00CE3576">
        <w:rPr>
          <w:rFonts w:ascii="Arial" w:hAnsi="Arial" w:cs="Arial"/>
        </w:rPr>
        <w:t xml:space="preserve">S’estableix l'obligació de centralitzar la recepció de factures electròniques en un punt únic d'entrada, que permet simplificar el procés de tramesa de factures als proveïdors, al fixar en un únic punt i amb un format determinat la presentació de la factura electrònica, fet que permet estalviar costos i esforç d'integració, a l'haver de comunicar únicament amb un únic punt per Administració. </w:t>
      </w:r>
    </w:p>
    <w:p w:rsidR="00A672DF" w:rsidRPr="00CE3576" w:rsidRDefault="005A153A" w:rsidP="00CE3576">
      <w:pPr>
        <w:jc w:val="both"/>
        <w:rPr>
          <w:rFonts w:ascii="Arial" w:hAnsi="Arial" w:cs="Arial"/>
        </w:rPr>
      </w:pPr>
      <w:r w:rsidRPr="00CE3576">
        <w:rPr>
          <w:rFonts w:ascii="Arial" w:hAnsi="Arial" w:cs="Arial"/>
        </w:rPr>
        <w:t>En conseqüència, l’Estat, les Comunitats Autònomes i les Entitats Locals crearan un punt d’entrada de factures electròniques per a cada nivell administratiu en què es rebran totes les factures d’entitats, ens i organismes vinculants o dependents d’aquesta administració.</w:t>
      </w:r>
    </w:p>
    <w:p w:rsidR="008315DD" w:rsidRPr="00CE3576" w:rsidRDefault="00471283" w:rsidP="00CE3576">
      <w:pPr>
        <w:jc w:val="both"/>
        <w:rPr>
          <w:rFonts w:ascii="Arial" w:hAnsi="Arial" w:cs="Arial"/>
        </w:rPr>
      </w:pPr>
      <w:r w:rsidRPr="00CE3576">
        <w:rPr>
          <w:rFonts w:ascii="Arial" w:hAnsi="Arial" w:cs="Arial"/>
        </w:rPr>
        <w:t>No obstant, l</w:t>
      </w:r>
      <w:r w:rsidR="00500552" w:rsidRPr="00CE3576">
        <w:rPr>
          <w:rFonts w:ascii="Arial" w:hAnsi="Arial" w:cs="Arial"/>
        </w:rPr>
        <w:t xml:space="preserve">es </w:t>
      </w:r>
      <w:r w:rsidRPr="00CE3576">
        <w:rPr>
          <w:rFonts w:ascii="Arial" w:hAnsi="Arial" w:cs="Arial"/>
        </w:rPr>
        <w:t>E</w:t>
      </w:r>
      <w:r w:rsidR="00500552" w:rsidRPr="00CE3576">
        <w:rPr>
          <w:rFonts w:ascii="Arial" w:hAnsi="Arial" w:cs="Arial"/>
        </w:rPr>
        <w:t xml:space="preserve">ntitats </w:t>
      </w:r>
      <w:r w:rsidRPr="00CE3576">
        <w:rPr>
          <w:rFonts w:ascii="Arial" w:hAnsi="Arial" w:cs="Arial"/>
        </w:rPr>
        <w:t>L</w:t>
      </w:r>
      <w:r w:rsidR="00500552" w:rsidRPr="00CE3576">
        <w:rPr>
          <w:rFonts w:ascii="Arial" w:hAnsi="Arial" w:cs="Arial"/>
        </w:rPr>
        <w:t>ocals podran adherir-se a la utilització del punt general d’entrada de factures electròniques que proporcioni la seva Diputació, Comunitat Autònoma o l’Estat</w:t>
      </w:r>
      <w:r w:rsidRPr="00CE3576">
        <w:rPr>
          <w:rFonts w:ascii="Arial" w:hAnsi="Arial" w:cs="Arial"/>
        </w:rPr>
        <w:t>, en aplicació del principi d’eficiència. Així mateix, l</w:t>
      </w:r>
      <w:r w:rsidR="00500552" w:rsidRPr="00CE3576">
        <w:rPr>
          <w:rFonts w:ascii="Arial" w:hAnsi="Arial" w:cs="Arial"/>
        </w:rPr>
        <w:t xml:space="preserve">es </w:t>
      </w:r>
      <w:r w:rsidR="00A672DF" w:rsidRPr="00CE3576">
        <w:rPr>
          <w:rFonts w:ascii="Arial" w:hAnsi="Arial" w:cs="Arial"/>
        </w:rPr>
        <w:t>C</w:t>
      </w:r>
      <w:r w:rsidR="00500552" w:rsidRPr="00CE3576">
        <w:rPr>
          <w:rFonts w:ascii="Arial" w:hAnsi="Arial" w:cs="Arial"/>
        </w:rPr>
        <w:t xml:space="preserve">omunitats </w:t>
      </w:r>
      <w:r w:rsidR="00A672DF" w:rsidRPr="00CE3576">
        <w:rPr>
          <w:rFonts w:ascii="Arial" w:hAnsi="Arial" w:cs="Arial"/>
        </w:rPr>
        <w:t>A</w:t>
      </w:r>
      <w:r w:rsidR="00500552" w:rsidRPr="00CE3576">
        <w:rPr>
          <w:rFonts w:ascii="Arial" w:hAnsi="Arial" w:cs="Arial"/>
        </w:rPr>
        <w:t xml:space="preserve">utònomes </w:t>
      </w:r>
      <w:r w:rsidRPr="00CE3576">
        <w:rPr>
          <w:rFonts w:ascii="Arial" w:hAnsi="Arial" w:cs="Arial"/>
        </w:rPr>
        <w:t xml:space="preserve">també </w:t>
      </w:r>
      <w:r w:rsidR="00500552" w:rsidRPr="00CE3576">
        <w:rPr>
          <w:rFonts w:ascii="Arial" w:hAnsi="Arial" w:cs="Arial"/>
        </w:rPr>
        <w:t>podran adherir-se a la utilització del punt general d’entrada de factures electròniques que proporcioni l’Estat</w:t>
      </w:r>
      <w:r w:rsidRPr="00CE3576">
        <w:rPr>
          <w:rFonts w:ascii="Arial" w:hAnsi="Arial" w:cs="Arial"/>
        </w:rPr>
        <w:t>.</w:t>
      </w:r>
      <w:r w:rsidR="00A672DF" w:rsidRPr="00CE3576">
        <w:rPr>
          <w:rFonts w:ascii="Arial" w:hAnsi="Arial" w:cs="Arial"/>
        </w:rPr>
        <w:t xml:space="preserve"> </w:t>
      </w:r>
    </w:p>
    <w:p w:rsidR="00500552" w:rsidRPr="00CE3576" w:rsidRDefault="00CE3576" w:rsidP="00CE3576">
      <w:pPr>
        <w:jc w:val="both"/>
        <w:rPr>
          <w:rFonts w:ascii="Arial" w:hAnsi="Arial" w:cs="Arial"/>
        </w:rPr>
      </w:pPr>
      <w:r>
        <w:rPr>
          <w:rFonts w:ascii="Arial" w:hAnsi="Arial" w:cs="Arial"/>
        </w:rPr>
        <w:t>En aquest sentit, t</w:t>
      </w:r>
      <w:r w:rsidR="008315DD" w:rsidRPr="00CE3576">
        <w:rPr>
          <w:rFonts w:ascii="Arial" w:hAnsi="Arial" w:cs="Arial"/>
        </w:rPr>
        <w:t>otes les factures presentades a través del punt general d’entrada produiran una entrada automàtica en un registre electrònic de l’administració</w:t>
      </w:r>
      <w:r w:rsidR="00500552" w:rsidRPr="00CE3576">
        <w:rPr>
          <w:rFonts w:ascii="Arial" w:hAnsi="Arial" w:cs="Arial"/>
        </w:rPr>
        <w:t xml:space="preserve"> </w:t>
      </w:r>
      <w:r w:rsidR="008315DD" w:rsidRPr="00CE3576">
        <w:rPr>
          <w:rFonts w:ascii="Arial" w:hAnsi="Arial" w:cs="Arial"/>
        </w:rPr>
        <w:t>pública gestora del punt general d’entrada, proporcionant un acusament de rebuda electrònic amb acreditació de la data i hora de presentació</w:t>
      </w:r>
    </w:p>
    <w:p w:rsidR="008315DD" w:rsidRPr="00CE3576" w:rsidRDefault="008315DD" w:rsidP="00CE3576">
      <w:pPr>
        <w:jc w:val="both"/>
        <w:rPr>
          <w:rFonts w:ascii="Arial" w:hAnsi="Arial" w:cs="Arial"/>
        </w:rPr>
      </w:pPr>
      <w:r w:rsidRPr="00CE3576">
        <w:rPr>
          <w:rFonts w:ascii="Arial" w:hAnsi="Arial" w:cs="Arial"/>
        </w:rPr>
        <w:t xml:space="preserve">El punt general d’entrada de factures electròniques proporcionarà un servei automàtic de posada a disposició de les factures electròniques </w:t>
      </w:r>
      <w:r w:rsidR="00933F07" w:rsidRPr="00CE3576">
        <w:rPr>
          <w:rFonts w:ascii="Arial" w:hAnsi="Arial" w:cs="Arial"/>
        </w:rPr>
        <w:t xml:space="preserve">a l’òrgan </w:t>
      </w:r>
      <w:r w:rsidR="005702EC" w:rsidRPr="00CE3576">
        <w:rPr>
          <w:rFonts w:ascii="Arial" w:hAnsi="Arial" w:cs="Arial"/>
        </w:rPr>
        <w:lastRenderedPageBreak/>
        <w:t>administratiu</w:t>
      </w:r>
      <w:r w:rsidR="00933F07" w:rsidRPr="00CE3576">
        <w:rPr>
          <w:rFonts w:ascii="Arial" w:hAnsi="Arial" w:cs="Arial"/>
        </w:rPr>
        <w:t xml:space="preserve"> al que correspongui la seva tramitació i a</w:t>
      </w:r>
      <w:r w:rsidR="005702EC">
        <w:rPr>
          <w:rFonts w:ascii="Arial" w:hAnsi="Arial" w:cs="Arial"/>
        </w:rPr>
        <w:t xml:space="preserve"> </w:t>
      </w:r>
      <w:r w:rsidR="00933F07" w:rsidRPr="00CE3576">
        <w:rPr>
          <w:rFonts w:ascii="Arial" w:hAnsi="Arial" w:cs="Arial"/>
        </w:rPr>
        <w:t>l’</w:t>
      </w:r>
      <w:r w:rsidRPr="00CE3576">
        <w:rPr>
          <w:rFonts w:ascii="Arial" w:hAnsi="Arial" w:cs="Arial"/>
        </w:rPr>
        <w:t>oficin</w:t>
      </w:r>
      <w:r w:rsidR="00933F07" w:rsidRPr="00CE3576">
        <w:rPr>
          <w:rFonts w:ascii="Arial" w:hAnsi="Arial" w:cs="Arial"/>
        </w:rPr>
        <w:t>a</w:t>
      </w:r>
      <w:r w:rsidR="005702EC">
        <w:rPr>
          <w:rFonts w:ascii="Arial" w:hAnsi="Arial" w:cs="Arial"/>
        </w:rPr>
        <w:t xml:space="preserve"> </w:t>
      </w:r>
      <w:r w:rsidRPr="00CE3576">
        <w:rPr>
          <w:rFonts w:ascii="Arial" w:hAnsi="Arial" w:cs="Arial"/>
        </w:rPr>
        <w:t>comptable competent per al seu registre.</w:t>
      </w:r>
    </w:p>
    <w:p w:rsidR="00CE3576" w:rsidRDefault="00CE3576" w:rsidP="00E72BA8">
      <w:pPr>
        <w:jc w:val="both"/>
        <w:rPr>
          <w:rFonts w:ascii="Arial" w:hAnsi="Arial" w:cs="Arial"/>
          <w:b/>
        </w:rPr>
      </w:pPr>
    </w:p>
    <w:p w:rsidR="00144C45" w:rsidRDefault="00144C45" w:rsidP="00E72BA8">
      <w:pPr>
        <w:jc w:val="both"/>
        <w:rPr>
          <w:rFonts w:ascii="Arial" w:hAnsi="Arial" w:cs="Arial"/>
          <w:b/>
        </w:rPr>
      </w:pPr>
    </w:p>
    <w:p w:rsidR="00144C45" w:rsidRDefault="00144C45" w:rsidP="00E72BA8">
      <w:pPr>
        <w:jc w:val="both"/>
        <w:rPr>
          <w:rFonts w:ascii="Arial" w:hAnsi="Arial" w:cs="Arial"/>
          <w:b/>
        </w:rPr>
      </w:pPr>
    </w:p>
    <w:p w:rsidR="00144C45" w:rsidRDefault="00144C45" w:rsidP="00E72BA8">
      <w:pPr>
        <w:jc w:val="both"/>
        <w:rPr>
          <w:rFonts w:ascii="Arial" w:hAnsi="Arial" w:cs="Arial"/>
          <w:b/>
        </w:rPr>
      </w:pPr>
    </w:p>
    <w:p w:rsidR="00144C45" w:rsidRDefault="00144C45" w:rsidP="00E72BA8">
      <w:pPr>
        <w:jc w:val="both"/>
        <w:rPr>
          <w:rFonts w:ascii="Arial" w:hAnsi="Arial" w:cs="Arial"/>
          <w:b/>
        </w:rPr>
      </w:pPr>
    </w:p>
    <w:p w:rsidR="00E72BA8" w:rsidRDefault="00B15997" w:rsidP="00E72BA8">
      <w:pPr>
        <w:jc w:val="both"/>
        <w:rPr>
          <w:rFonts w:ascii="Arial" w:hAnsi="Arial" w:cs="Arial"/>
          <w:b/>
        </w:rPr>
      </w:pPr>
      <w:r>
        <w:rPr>
          <w:rFonts w:ascii="Arial" w:hAnsi="Arial" w:cs="Arial"/>
          <w:b/>
        </w:rPr>
        <w:t>Format de les factures electròniques i la seva signatura electrònica</w:t>
      </w:r>
    </w:p>
    <w:p w:rsidR="00E72BA8" w:rsidRDefault="00E72BA8" w:rsidP="00E72BA8">
      <w:pPr>
        <w:jc w:val="both"/>
        <w:rPr>
          <w:rFonts w:ascii="Arial" w:hAnsi="Arial" w:cs="Arial"/>
        </w:rPr>
      </w:pPr>
      <w:r w:rsidRPr="0091016C">
        <w:rPr>
          <w:rFonts w:ascii="Arial" w:hAnsi="Arial" w:cs="Arial"/>
        </w:rPr>
        <w:t>Totes les facture</w:t>
      </w:r>
      <w:r>
        <w:rPr>
          <w:rFonts w:ascii="Arial" w:hAnsi="Arial" w:cs="Arial"/>
        </w:rPr>
        <w:t>s tindran un format estructurat</w:t>
      </w:r>
      <w:r w:rsidRPr="0091016C">
        <w:rPr>
          <w:rFonts w:ascii="Arial" w:hAnsi="Arial" w:cs="Arial"/>
        </w:rPr>
        <w:t xml:space="preserve">, que </w:t>
      </w:r>
      <w:r>
        <w:rPr>
          <w:rFonts w:ascii="Arial" w:hAnsi="Arial" w:cs="Arial"/>
        </w:rPr>
        <w:t xml:space="preserve">s’haurà de concretar properament </w:t>
      </w:r>
      <w:r w:rsidRPr="0091016C">
        <w:rPr>
          <w:rFonts w:ascii="Arial" w:hAnsi="Arial" w:cs="Arial"/>
        </w:rPr>
        <w:t xml:space="preserve">en una </w:t>
      </w:r>
      <w:r>
        <w:rPr>
          <w:rFonts w:ascii="Arial" w:hAnsi="Arial" w:cs="Arial"/>
        </w:rPr>
        <w:t xml:space="preserve">Ordre Ministerial, </w:t>
      </w:r>
      <w:r w:rsidRPr="0091016C">
        <w:rPr>
          <w:rFonts w:ascii="Arial" w:hAnsi="Arial" w:cs="Arial"/>
        </w:rPr>
        <w:t>i e</w:t>
      </w:r>
      <w:r>
        <w:rPr>
          <w:rFonts w:ascii="Arial" w:hAnsi="Arial" w:cs="Arial"/>
        </w:rPr>
        <w:t>staran signades electrònicament</w:t>
      </w:r>
      <w:r w:rsidRPr="0091016C">
        <w:rPr>
          <w:rFonts w:ascii="Arial" w:hAnsi="Arial" w:cs="Arial"/>
        </w:rPr>
        <w:t>, amb una signatura ba</w:t>
      </w:r>
      <w:r>
        <w:rPr>
          <w:rFonts w:ascii="Arial" w:hAnsi="Arial" w:cs="Arial"/>
        </w:rPr>
        <w:t>sada en un certificat reconegut</w:t>
      </w:r>
      <w:r w:rsidRPr="0091016C">
        <w:rPr>
          <w:rFonts w:ascii="Arial" w:hAnsi="Arial" w:cs="Arial"/>
        </w:rPr>
        <w:t xml:space="preserve">. </w:t>
      </w:r>
    </w:p>
    <w:p w:rsidR="00B15997" w:rsidRPr="00B514EE" w:rsidRDefault="00E72BA8" w:rsidP="00E72BA8">
      <w:pPr>
        <w:jc w:val="both"/>
        <w:rPr>
          <w:rFonts w:ascii="Arial" w:hAnsi="Arial" w:cs="Arial"/>
        </w:rPr>
      </w:pPr>
      <w:r>
        <w:rPr>
          <w:rFonts w:ascii="Arial" w:hAnsi="Arial" w:cs="Arial"/>
        </w:rPr>
        <w:t xml:space="preserve">Fins l’aprovació de l’ordre ministerial, la disposició </w:t>
      </w:r>
      <w:r w:rsidR="00B74544">
        <w:rPr>
          <w:rFonts w:ascii="Arial" w:hAnsi="Arial" w:cs="Arial"/>
        </w:rPr>
        <w:t>addicional</w:t>
      </w:r>
      <w:r>
        <w:rPr>
          <w:rFonts w:ascii="Arial" w:hAnsi="Arial" w:cs="Arial"/>
        </w:rPr>
        <w:t xml:space="preserve"> primera</w:t>
      </w:r>
      <w:r w:rsidR="00B74544">
        <w:rPr>
          <w:rFonts w:ascii="Arial" w:hAnsi="Arial" w:cs="Arial"/>
        </w:rPr>
        <w:t xml:space="preserve"> estableix que</w:t>
      </w:r>
      <w:r>
        <w:rPr>
          <w:rFonts w:ascii="Arial" w:hAnsi="Arial" w:cs="Arial"/>
        </w:rPr>
        <w:t xml:space="preserve"> s’ajustaran al format estructurat de la factura electrònica </w:t>
      </w:r>
      <w:r w:rsidR="00B15997" w:rsidRPr="00B514EE">
        <w:rPr>
          <w:rFonts w:ascii="Arial" w:hAnsi="Arial" w:cs="Arial"/>
        </w:rPr>
        <w:t>(Facturae) v.3.2  i signatura electrònica avançada </w:t>
      </w:r>
      <w:r w:rsidR="00B514EE" w:rsidRPr="00B514EE">
        <w:rPr>
          <w:rFonts w:ascii="Arial" w:hAnsi="Arial" w:cs="Arial"/>
        </w:rPr>
        <w:t xml:space="preserve">(format </w:t>
      </w:r>
      <w:r w:rsidR="00B15997" w:rsidRPr="00B514EE">
        <w:rPr>
          <w:rFonts w:ascii="Arial" w:hAnsi="Arial" w:cs="Arial"/>
        </w:rPr>
        <w:t>XAdES</w:t>
      </w:r>
      <w:r w:rsidR="00B514EE" w:rsidRPr="00B514EE">
        <w:rPr>
          <w:rFonts w:ascii="Arial" w:hAnsi="Arial" w:cs="Arial"/>
        </w:rPr>
        <w:t>) basada en un certificat reconegut</w:t>
      </w:r>
      <w:r>
        <w:rPr>
          <w:rFonts w:ascii="Arial" w:hAnsi="Arial" w:cs="Arial"/>
        </w:rPr>
        <w:t xml:space="preserve">. </w:t>
      </w:r>
      <w:r w:rsidR="00B74544">
        <w:rPr>
          <w:rFonts w:ascii="Arial" w:hAnsi="Arial" w:cs="Arial"/>
        </w:rPr>
        <w:t>La llei també admet</w:t>
      </w:r>
      <w:r w:rsidR="00B514EE" w:rsidRPr="00B514EE">
        <w:rPr>
          <w:rFonts w:ascii="Arial" w:hAnsi="Arial" w:cs="Arial"/>
        </w:rPr>
        <w:t xml:space="preserve"> el segell electrònic avançat basat en un certificat reconegut</w:t>
      </w:r>
      <w:r w:rsidR="00B74544">
        <w:rPr>
          <w:rFonts w:ascii="Arial" w:hAnsi="Arial" w:cs="Arial"/>
        </w:rPr>
        <w:t xml:space="preserve">. </w:t>
      </w:r>
      <w:r w:rsidR="00B74544" w:rsidRPr="00B74544">
        <w:rPr>
          <w:rFonts w:ascii="Arial" w:hAnsi="Arial" w:cs="Arial"/>
        </w:rPr>
        <w:t>Mentre no es desenvolupi el contingut del segell electrònic, les factures electròniques que es presentin davant les administracions públiques pod</w:t>
      </w:r>
      <w:r w:rsidR="00BF41B9">
        <w:rPr>
          <w:rFonts w:ascii="Arial" w:hAnsi="Arial" w:cs="Arial"/>
        </w:rPr>
        <w:t>ra</w:t>
      </w:r>
      <w:r w:rsidR="00B74544" w:rsidRPr="00B74544">
        <w:rPr>
          <w:rFonts w:ascii="Arial" w:hAnsi="Arial" w:cs="Arial"/>
        </w:rPr>
        <w:t>n garantir la seva autenticitat i integritat mitjançant un certificat que resulti vàlid a la plataforma @ firma del Ministeri d'Hisenda i Administracions Públiques.</w:t>
      </w:r>
    </w:p>
    <w:p w:rsidR="00E72BA8" w:rsidRDefault="00E72BA8" w:rsidP="00B2159E">
      <w:pPr>
        <w:jc w:val="both"/>
        <w:rPr>
          <w:rFonts w:ascii="Arial" w:hAnsi="Arial" w:cs="Arial"/>
        </w:rPr>
      </w:pPr>
    </w:p>
    <w:p w:rsidR="00D24F33" w:rsidRDefault="00B514EE" w:rsidP="00B2159E">
      <w:pPr>
        <w:jc w:val="both"/>
        <w:rPr>
          <w:rFonts w:ascii="Arial" w:hAnsi="Arial" w:cs="Arial"/>
          <w:b/>
        </w:rPr>
      </w:pPr>
      <w:r w:rsidRPr="00B514EE">
        <w:rPr>
          <w:rFonts w:ascii="Arial" w:hAnsi="Arial" w:cs="Arial"/>
          <w:b/>
        </w:rPr>
        <w:t>Obligació de presentació de les factures</w:t>
      </w:r>
      <w:r w:rsidR="00D24F33">
        <w:rPr>
          <w:rFonts w:ascii="Arial" w:hAnsi="Arial" w:cs="Arial"/>
          <w:b/>
        </w:rPr>
        <w:t xml:space="preserve"> (aplicació per factures en paper i electròniques)</w:t>
      </w:r>
    </w:p>
    <w:p w:rsidR="00CE3576" w:rsidRDefault="00CE3576" w:rsidP="00BF41B9">
      <w:pPr>
        <w:jc w:val="both"/>
        <w:rPr>
          <w:rFonts w:ascii="Arial" w:hAnsi="Arial" w:cs="Arial"/>
        </w:rPr>
      </w:pPr>
      <w:r>
        <w:rPr>
          <w:rFonts w:ascii="Arial" w:hAnsi="Arial" w:cs="Arial"/>
        </w:rPr>
        <w:t>Amb</w:t>
      </w:r>
      <w:r w:rsidR="00D24F33" w:rsidRPr="00E73E10">
        <w:rPr>
          <w:rFonts w:ascii="Arial" w:hAnsi="Arial" w:cs="Arial"/>
        </w:rPr>
        <w:t xml:space="preserve"> l’objectiu de millorar el control de la despesa pública, la Llei preveu </w:t>
      </w:r>
      <w:r w:rsidR="00BF41B9">
        <w:rPr>
          <w:rFonts w:ascii="Arial" w:hAnsi="Arial" w:cs="Arial"/>
        </w:rPr>
        <w:t xml:space="preserve">que totes les adminstracions públiques tindran l’obligació de crear </w:t>
      </w:r>
      <w:r w:rsidR="00D24F33" w:rsidRPr="00E73E10">
        <w:rPr>
          <w:rFonts w:ascii="Arial" w:hAnsi="Arial" w:cs="Arial"/>
        </w:rPr>
        <w:t xml:space="preserve">un </w:t>
      </w:r>
      <w:r w:rsidR="00D24F33" w:rsidRPr="005965EA">
        <w:rPr>
          <w:rFonts w:ascii="Arial" w:hAnsi="Arial" w:cs="Arial"/>
          <w:b/>
        </w:rPr>
        <w:t>registre comptable</w:t>
      </w:r>
      <w:r w:rsidR="00D24F33" w:rsidRPr="00E73E10">
        <w:rPr>
          <w:rFonts w:ascii="Arial" w:hAnsi="Arial" w:cs="Arial"/>
        </w:rPr>
        <w:t xml:space="preserve"> </w:t>
      </w:r>
      <w:r w:rsidR="00D24F33" w:rsidRPr="005965EA">
        <w:rPr>
          <w:rFonts w:ascii="Arial" w:hAnsi="Arial" w:cs="Arial"/>
          <w:b/>
        </w:rPr>
        <w:t>de factures</w:t>
      </w:r>
      <w:r w:rsidR="00BF41B9">
        <w:rPr>
          <w:rFonts w:ascii="Arial" w:hAnsi="Arial" w:cs="Arial"/>
          <w:b/>
        </w:rPr>
        <w:t xml:space="preserve">, </w:t>
      </w:r>
      <w:r w:rsidR="00BF41B9">
        <w:rPr>
          <w:rFonts w:ascii="Arial" w:hAnsi="Arial" w:cs="Arial"/>
        </w:rPr>
        <w:t>que estarà gestionat</w:t>
      </w:r>
      <w:r w:rsidR="00D24F33" w:rsidRPr="00E73E10">
        <w:rPr>
          <w:rFonts w:ascii="Arial" w:hAnsi="Arial" w:cs="Arial"/>
        </w:rPr>
        <w:t xml:space="preserve"> per l’òrgan o unitat que tingui atribuïda la funció comptable</w:t>
      </w:r>
      <w:r w:rsidR="00BF41B9">
        <w:rPr>
          <w:rFonts w:ascii="Arial" w:hAnsi="Arial" w:cs="Arial"/>
        </w:rPr>
        <w:t>.</w:t>
      </w:r>
    </w:p>
    <w:p w:rsidR="00F7670A" w:rsidRDefault="00F7670A" w:rsidP="00F7670A">
      <w:pPr>
        <w:jc w:val="both"/>
        <w:rPr>
          <w:rFonts w:ascii="Arial" w:hAnsi="Arial" w:cs="Arial"/>
        </w:rPr>
      </w:pPr>
      <w:r>
        <w:rPr>
          <w:rFonts w:ascii="Arial" w:hAnsi="Arial" w:cs="Arial"/>
        </w:rPr>
        <w:lastRenderedPageBreak/>
        <w:t>P</w:t>
      </w:r>
      <w:r w:rsidRPr="00CE3576">
        <w:rPr>
          <w:rFonts w:ascii="Arial" w:hAnsi="Arial" w:cs="Arial"/>
        </w:rPr>
        <w:t>er a protegir als proveïdors</w:t>
      </w:r>
      <w:r>
        <w:rPr>
          <w:rFonts w:ascii="Arial" w:hAnsi="Arial" w:cs="Arial"/>
        </w:rPr>
        <w:t xml:space="preserve">, </w:t>
      </w:r>
      <w:r w:rsidRPr="00CE3576">
        <w:rPr>
          <w:rFonts w:ascii="Arial" w:hAnsi="Arial" w:cs="Arial"/>
        </w:rPr>
        <w:t xml:space="preserve">s’estableix l’obligació de presentació en un </w:t>
      </w:r>
      <w:r w:rsidRPr="00CE3576">
        <w:rPr>
          <w:rFonts w:ascii="Arial" w:hAnsi="Arial" w:cs="Arial"/>
          <w:b/>
        </w:rPr>
        <w:t>registre administratiu</w:t>
      </w:r>
      <w:r w:rsidRPr="00CE3576">
        <w:rPr>
          <w:rFonts w:ascii="Arial" w:hAnsi="Arial" w:cs="Arial"/>
        </w:rPr>
        <w:t xml:space="preserve"> de les factures que es lliurin a les administracions públiques, en el termini de 30 dies des de la data de lliurament efectiu de les mercaderies o la prestació de béns. </w:t>
      </w:r>
    </w:p>
    <w:p w:rsidR="00F7670A" w:rsidRPr="00BF41B9" w:rsidRDefault="00F7670A" w:rsidP="00F7670A">
      <w:pPr>
        <w:jc w:val="both"/>
        <w:rPr>
          <w:rFonts w:ascii="Arial" w:hAnsi="Arial" w:cs="Arial"/>
        </w:rPr>
      </w:pPr>
      <w:r>
        <w:rPr>
          <w:rFonts w:ascii="Arial" w:hAnsi="Arial" w:cs="Arial"/>
        </w:rPr>
        <w:t xml:space="preserve">A la vegada, es preveu la creació d’un </w:t>
      </w:r>
      <w:r w:rsidRPr="00E73E10">
        <w:rPr>
          <w:rFonts w:ascii="Arial" w:hAnsi="Arial" w:cs="Arial"/>
        </w:rPr>
        <w:t>nou procediment de tramitació de factures</w:t>
      </w:r>
      <w:r>
        <w:rPr>
          <w:rFonts w:ascii="Arial" w:hAnsi="Arial" w:cs="Arial"/>
        </w:rPr>
        <w:t xml:space="preserve">, obligatori des de l’1 de gener de 2014, </w:t>
      </w:r>
      <w:r w:rsidRPr="00BF41B9">
        <w:rPr>
          <w:rFonts w:ascii="Arial" w:hAnsi="Arial" w:cs="Arial"/>
        </w:rPr>
        <w:t xml:space="preserve">en què es prioritza la remissió a l'òrgan comptable </w:t>
      </w:r>
      <w:r w:rsidRPr="00CE3576">
        <w:rPr>
          <w:rFonts w:ascii="Arial" w:hAnsi="Arial" w:cs="Arial"/>
        </w:rPr>
        <w:t>competent</w:t>
      </w:r>
      <w:r>
        <w:rPr>
          <w:rFonts w:ascii="Arial" w:hAnsi="Arial" w:cs="Arial"/>
        </w:rPr>
        <w:t>,</w:t>
      </w:r>
      <w:r w:rsidRPr="00CE3576">
        <w:rPr>
          <w:rFonts w:ascii="Arial" w:hAnsi="Arial" w:cs="Arial"/>
        </w:rPr>
        <w:t xml:space="preserve"> per a la seva anotació en el registre comptable </w:t>
      </w:r>
      <w:r w:rsidRPr="00BF41B9">
        <w:rPr>
          <w:rFonts w:ascii="Arial" w:hAnsi="Arial" w:cs="Arial"/>
        </w:rPr>
        <w:t>i, posteriorment, a l'òrgan gestor, per a un millor control.</w:t>
      </w:r>
    </w:p>
    <w:p w:rsidR="005965EA" w:rsidRDefault="005965EA" w:rsidP="00B2159E">
      <w:pPr>
        <w:pStyle w:val="Pargrafdellista"/>
        <w:ind w:left="0"/>
        <w:jc w:val="both"/>
        <w:rPr>
          <w:rFonts w:ascii="Arial" w:hAnsi="Arial" w:cs="Arial"/>
          <w:b/>
        </w:rPr>
      </w:pPr>
    </w:p>
    <w:p w:rsidR="008E443A" w:rsidRDefault="00B514EE" w:rsidP="00B2159E">
      <w:pPr>
        <w:pStyle w:val="Pargrafdellista"/>
        <w:ind w:left="0"/>
        <w:jc w:val="both"/>
        <w:rPr>
          <w:rFonts w:ascii="Arial" w:hAnsi="Arial" w:cs="Arial"/>
          <w:b/>
        </w:rPr>
      </w:pPr>
      <w:r w:rsidRPr="00D24F33">
        <w:rPr>
          <w:rFonts w:ascii="Arial" w:hAnsi="Arial" w:cs="Arial"/>
          <w:b/>
        </w:rPr>
        <w:t>Registre comptable de factures</w:t>
      </w:r>
    </w:p>
    <w:p w:rsidR="004211AE" w:rsidRDefault="004211AE" w:rsidP="00B2159E">
      <w:pPr>
        <w:pStyle w:val="Pargrafdellista"/>
        <w:ind w:left="0"/>
        <w:jc w:val="both"/>
        <w:rPr>
          <w:rFonts w:ascii="Arial" w:hAnsi="Arial" w:cs="Arial"/>
          <w:b/>
        </w:rPr>
      </w:pPr>
    </w:p>
    <w:p w:rsidR="00FB21E1" w:rsidRDefault="00FB21E1" w:rsidP="00FB21E1">
      <w:pPr>
        <w:jc w:val="both"/>
        <w:rPr>
          <w:rFonts w:ascii="Arial" w:hAnsi="Arial" w:cs="Arial"/>
        </w:rPr>
      </w:pPr>
      <w:r>
        <w:rPr>
          <w:rFonts w:ascii="Arial" w:hAnsi="Arial" w:cs="Arial"/>
        </w:rPr>
        <w:t>A</w:t>
      </w:r>
      <w:r w:rsidR="00BE21A4" w:rsidRPr="00FB21E1">
        <w:rPr>
          <w:rFonts w:ascii="Arial" w:hAnsi="Arial" w:cs="Arial"/>
        </w:rPr>
        <w:t xml:space="preserve"> partir de l’1 de gener de 2014, l</w:t>
      </w:r>
      <w:r w:rsidR="004211AE" w:rsidRPr="00FB21E1">
        <w:rPr>
          <w:rFonts w:ascii="Arial" w:hAnsi="Arial" w:cs="Arial"/>
        </w:rPr>
        <w:t xml:space="preserve">es </w:t>
      </w:r>
      <w:r w:rsidR="005A074D" w:rsidRPr="00FB21E1">
        <w:rPr>
          <w:rFonts w:ascii="Arial" w:hAnsi="Arial" w:cs="Arial"/>
        </w:rPr>
        <w:t xml:space="preserve">administracions </w:t>
      </w:r>
      <w:r w:rsidR="004211AE" w:rsidRPr="00FB21E1">
        <w:rPr>
          <w:rFonts w:ascii="Arial" w:hAnsi="Arial" w:cs="Arial"/>
        </w:rPr>
        <w:t>públiques disposaran d’un registre comptable de factures</w:t>
      </w:r>
      <w:r w:rsidR="00BE21A4" w:rsidRPr="00FB21E1">
        <w:rPr>
          <w:rFonts w:ascii="Arial" w:hAnsi="Arial" w:cs="Arial"/>
        </w:rPr>
        <w:t>, que es trobarà relacionat o integrat amb el sistema d’informació comptable</w:t>
      </w:r>
      <w:r w:rsidR="004211AE" w:rsidRPr="00FB21E1">
        <w:rPr>
          <w:rFonts w:ascii="Arial" w:hAnsi="Arial" w:cs="Arial"/>
        </w:rPr>
        <w:t xml:space="preserve">. </w:t>
      </w:r>
    </w:p>
    <w:p w:rsidR="00FB21E1" w:rsidRDefault="00FB21E1" w:rsidP="00FB21E1">
      <w:pPr>
        <w:jc w:val="both"/>
        <w:rPr>
          <w:rFonts w:ascii="Arial" w:hAnsi="Arial" w:cs="Arial"/>
        </w:rPr>
      </w:pPr>
      <w:r>
        <w:rPr>
          <w:rFonts w:ascii="Arial" w:hAnsi="Arial" w:cs="Arial"/>
        </w:rPr>
        <w:t xml:space="preserve">Així, les factures electròniques presentades al registre administratiu o punt general d’entrada de factures electròniques es trametran immediatament a l’oficina comptable competent per anotar-la en el registre comptable de la factura. </w:t>
      </w:r>
    </w:p>
    <w:p w:rsidR="00E46E43" w:rsidRPr="00BE21A4" w:rsidRDefault="00E46E43" w:rsidP="00E46E43">
      <w:pPr>
        <w:jc w:val="both"/>
        <w:rPr>
          <w:rFonts w:ascii="Arial" w:hAnsi="Arial" w:cs="Arial"/>
        </w:rPr>
      </w:pPr>
      <w:r>
        <w:rPr>
          <w:rFonts w:ascii="Arial" w:hAnsi="Arial" w:cs="Arial"/>
        </w:rPr>
        <w:t>No obstant, l</w:t>
      </w:r>
      <w:r w:rsidRPr="00BE21A4">
        <w:rPr>
          <w:rFonts w:ascii="Arial" w:hAnsi="Arial" w:cs="Arial"/>
        </w:rPr>
        <w:t xml:space="preserve">’Estat, les Comunitats Autònomes i els municipis de Madrid i Barcelona podran excloure reglamentàriament </w:t>
      </w:r>
      <w:r>
        <w:rPr>
          <w:rFonts w:ascii="Arial" w:hAnsi="Arial" w:cs="Arial"/>
        </w:rPr>
        <w:t>de l’</w:t>
      </w:r>
      <w:r w:rsidRPr="00BE21A4">
        <w:rPr>
          <w:rFonts w:ascii="Arial" w:hAnsi="Arial" w:cs="Arial"/>
        </w:rPr>
        <w:t>obligació d’anotació en el registre comptable a les factures d’import igual o inferior a 5.000 euros</w:t>
      </w:r>
      <w:r w:rsidR="00BC5488">
        <w:rPr>
          <w:rFonts w:ascii="Arial" w:hAnsi="Arial" w:cs="Arial"/>
        </w:rPr>
        <w:t>.</w:t>
      </w:r>
    </w:p>
    <w:p w:rsidR="00E46E43" w:rsidRDefault="00E46E43" w:rsidP="00E46E43">
      <w:pPr>
        <w:jc w:val="both"/>
        <w:rPr>
          <w:rFonts w:ascii="Arial" w:hAnsi="Arial" w:cs="Arial"/>
        </w:rPr>
      </w:pPr>
      <w:r w:rsidRPr="00FB21E1">
        <w:rPr>
          <w:rFonts w:ascii="Arial" w:hAnsi="Arial" w:cs="Arial"/>
        </w:rPr>
        <w:t xml:space="preserve">L’anotació de </w:t>
      </w:r>
      <w:r>
        <w:rPr>
          <w:rFonts w:ascii="Arial" w:hAnsi="Arial" w:cs="Arial"/>
        </w:rPr>
        <w:t>les factures</w:t>
      </w:r>
      <w:r w:rsidRPr="00FB21E1">
        <w:rPr>
          <w:rFonts w:ascii="Arial" w:hAnsi="Arial" w:cs="Arial"/>
        </w:rPr>
        <w:t xml:space="preserve"> en el registre comptable donarà lloc a l’assignació del corresponent codi d’identificació de la factura</w:t>
      </w:r>
      <w:r>
        <w:rPr>
          <w:rFonts w:ascii="Arial" w:hAnsi="Arial" w:cs="Arial"/>
        </w:rPr>
        <w:t xml:space="preserve">, que en cas </w:t>
      </w:r>
      <w:r w:rsidRPr="00FB21E1">
        <w:rPr>
          <w:rFonts w:ascii="Arial" w:hAnsi="Arial" w:cs="Arial"/>
        </w:rPr>
        <w:t xml:space="preserve">de factures </w:t>
      </w:r>
      <w:r w:rsidRPr="00FB21E1">
        <w:rPr>
          <w:rFonts w:ascii="Arial" w:hAnsi="Arial" w:cs="Arial"/>
        </w:rPr>
        <w:lastRenderedPageBreak/>
        <w:t>electròniques</w:t>
      </w:r>
      <w:r>
        <w:rPr>
          <w:rFonts w:ascii="Arial" w:hAnsi="Arial" w:cs="Arial"/>
        </w:rPr>
        <w:t xml:space="preserve">, </w:t>
      </w:r>
      <w:r w:rsidRPr="00FB21E1">
        <w:rPr>
          <w:rFonts w:ascii="Arial" w:hAnsi="Arial" w:cs="Arial"/>
        </w:rPr>
        <w:t>serà comunicat al punt general d’entrada de factures</w:t>
      </w:r>
      <w:r>
        <w:rPr>
          <w:rFonts w:ascii="Arial" w:hAnsi="Arial" w:cs="Arial"/>
        </w:rPr>
        <w:t xml:space="preserve"> electròniques.</w:t>
      </w:r>
      <w:r w:rsidRPr="00FB21E1">
        <w:rPr>
          <w:rFonts w:ascii="Arial" w:hAnsi="Arial" w:cs="Arial"/>
        </w:rPr>
        <w:t xml:space="preserve"> </w:t>
      </w:r>
    </w:p>
    <w:p w:rsidR="00FB21E1" w:rsidRPr="00FB21E1" w:rsidRDefault="00E46E43" w:rsidP="00FB21E1">
      <w:pPr>
        <w:jc w:val="both"/>
        <w:rPr>
          <w:rFonts w:ascii="Arial" w:hAnsi="Arial" w:cs="Arial"/>
        </w:rPr>
      </w:pPr>
      <w:r>
        <w:rPr>
          <w:rFonts w:ascii="Arial" w:hAnsi="Arial" w:cs="Arial"/>
        </w:rPr>
        <w:t>Per la seva banda, l</w:t>
      </w:r>
      <w:r w:rsidR="00FB21E1" w:rsidRPr="00FB21E1">
        <w:rPr>
          <w:rFonts w:ascii="Arial" w:hAnsi="Arial" w:cs="Arial"/>
        </w:rPr>
        <w:t>’òrgan o unitat administrativa que tingui atribuïd</w:t>
      </w:r>
      <w:r>
        <w:rPr>
          <w:rFonts w:ascii="Arial" w:hAnsi="Arial" w:cs="Arial"/>
        </w:rPr>
        <w:t xml:space="preserve">a la funció de comptabilitat </w:t>
      </w:r>
      <w:r w:rsidR="00FB21E1" w:rsidRPr="00FB21E1">
        <w:rPr>
          <w:rFonts w:ascii="Arial" w:hAnsi="Arial" w:cs="Arial"/>
        </w:rPr>
        <w:t xml:space="preserve">posarà </w:t>
      </w:r>
      <w:r>
        <w:rPr>
          <w:rFonts w:ascii="Arial" w:hAnsi="Arial" w:cs="Arial"/>
        </w:rPr>
        <w:t xml:space="preserve">la factura </w:t>
      </w:r>
      <w:r w:rsidR="00FB21E1" w:rsidRPr="00FB21E1">
        <w:rPr>
          <w:rFonts w:ascii="Arial" w:hAnsi="Arial" w:cs="Arial"/>
        </w:rPr>
        <w:t xml:space="preserve">a disposició de l’òrgan competent per tramitar, </w:t>
      </w:r>
      <w:r w:rsidR="00FB21E1">
        <w:rPr>
          <w:rFonts w:ascii="Arial" w:hAnsi="Arial" w:cs="Arial"/>
        </w:rPr>
        <w:t>en el cas que correspongui</w:t>
      </w:r>
      <w:r w:rsidR="00FB21E1" w:rsidRPr="00FB21E1">
        <w:rPr>
          <w:rFonts w:ascii="Arial" w:hAnsi="Arial" w:cs="Arial"/>
        </w:rPr>
        <w:t xml:space="preserve">, el procediment de conformitat </w:t>
      </w:r>
      <w:r w:rsidR="00FB21E1">
        <w:rPr>
          <w:rFonts w:ascii="Arial" w:hAnsi="Arial" w:cs="Arial"/>
        </w:rPr>
        <w:t>d</w:t>
      </w:r>
      <w:r w:rsidR="00FB21E1" w:rsidRPr="00FB21E1">
        <w:rPr>
          <w:rFonts w:ascii="Arial" w:hAnsi="Arial" w:cs="Arial"/>
        </w:rPr>
        <w:t xml:space="preserve">el lliurament dels béns o la prestació de serveis i procedir a la resta d’actuacions relatives a l’expedient de reconeixement de l’obligació, incloent la remissió a l’òrgan de control competent. </w:t>
      </w:r>
    </w:p>
    <w:p w:rsidR="005965EA" w:rsidRPr="00E46E43" w:rsidRDefault="00E46E43" w:rsidP="00E46E43">
      <w:pPr>
        <w:jc w:val="both"/>
        <w:rPr>
          <w:rFonts w:ascii="Arial" w:hAnsi="Arial" w:cs="Arial"/>
        </w:rPr>
      </w:pPr>
      <w:r>
        <w:rPr>
          <w:rFonts w:ascii="Arial" w:hAnsi="Arial" w:cs="Arial"/>
        </w:rPr>
        <w:t>Finalment, u</w:t>
      </w:r>
      <w:r w:rsidR="005965EA" w:rsidRPr="00E46E43">
        <w:rPr>
          <w:rFonts w:ascii="Arial" w:hAnsi="Arial" w:cs="Arial"/>
        </w:rPr>
        <w:t xml:space="preserve">n cop </w:t>
      </w:r>
      <w:r>
        <w:rPr>
          <w:rFonts w:ascii="Arial" w:hAnsi="Arial" w:cs="Arial"/>
        </w:rPr>
        <w:t xml:space="preserve">s’hagi efectuat el reconeixement de </w:t>
      </w:r>
      <w:r w:rsidR="005965EA" w:rsidRPr="00E46E43">
        <w:rPr>
          <w:rFonts w:ascii="Arial" w:hAnsi="Arial" w:cs="Arial"/>
        </w:rPr>
        <w:t xml:space="preserve">l’obligació, la tramitació comptable de la proposta o orde de pagament identificarà </w:t>
      </w:r>
      <w:r>
        <w:rPr>
          <w:rFonts w:ascii="Arial" w:hAnsi="Arial" w:cs="Arial"/>
        </w:rPr>
        <w:t>les factures objecte de la proposta</w:t>
      </w:r>
      <w:r w:rsidR="005965EA" w:rsidRPr="00E46E43">
        <w:rPr>
          <w:rFonts w:ascii="Arial" w:hAnsi="Arial" w:cs="Arial"/>
        </w:rPr>
        <w:t>, mitjançant els corresponents codis d’identificació assignats en el registre comptable de factures.</w:t>
      </w:r>
    </w:p>
    <w:p w:rsidR="005965EA" w:rsidRPr="005965EA" w:rsidRDefault="005965EA" w:rsidP="00B2159E">
      <w:pPr>
        <w:jc w:val="both"/>
        <w:rPr>
          <w:rFonts w:ascii="Arial" w:hAnsi="Arial" w:cs="Arial"/>
        </w:rPr>
      </w:pPr>
    </w:p>
    <w:p w:rsidR="005965EA" w:rsidRPr="005965EA" w:rsidRDefault="005965EA" w:rsidP="00B2159E">
      <w:pPr>
        <w:jc w:val="both"/>
        <w:rPr>
          <w:rFonts w:ascii="Arial" w:hAnsi="Arial" w:cs="Arial"/>
          <w:b/>
        </w:rPr>
      </w:pPr>
      <w:r w:rsidRPr="005965EA">
        <w:rPr>
          <w:rFonts w:ascii="Arial" w:hAnsi="Arial" w:cs="Arial"/>
          <w:b/>
        </w:rPr>
        <w:t xml:space="preserve">Actuacions </w:t>
      </w:r>
      <w:r w:rsidR="00EB2321">
        <w:rPr>
          <w:rFonts w:ascii="Arial" w:hAnsi="Arial" w:cs="Arial"/>
          <w:b/>
        </w:rPr>
        <w:t>de control i seguiment</w:t>
      </w:r>
    </w:p>
    <w:p w:rsidR="00E46E43" w:rsidRDefault="00E46E43" w:rsidP="00E46E43">
      <w:pPr>
        <w:jc w:val="both"/>
        <w:rPr>
          <w:rFonts w:ascii="Arial" w:hAnsi="Arial" w:cs="Arial"/>
        </w:rPr>
      </w:pPr>
      <w:r>
        <w:rPr>
          <w:rFonts w:ascii="Arial" w:hAnsi="Arial" w:cs="Arial"/>
        </w:rPr>
        <w:t xml:space="preserve">Els òrgans o unitats administratives que tinguin atribuïda la funció de comptabilitat en les administracions públiques hauran d’efectuar: </w:t>
      </w:r>
    </w:p>
    <w:p w:rsidR="005965EA" w:rsidRPr="00E46E43" w:rsidRDefault="00E46E43" w:rsidP="00E46E43">
      <w:pPr>
        <w:pStyle w:val="Pargrafdellista"/>
        <w:numPr>
          <w:ilvl w:val="0"/>
          <w:numId w:val="19"/>
        </w:numPr>
        <w:jc w:val="both"/>
        <w:rPr>
          <w:rFonts w:ascii="Arial" w:hAnsi="Arial" w:cs="Arial"/>
        </w:rPr>
      </w:pPr>
      <w:r w:rsidRPr="00E46E43">
        <w:rPr>
          <w:rFonts w:ascii="Arial" w:hAnsi="Arial" w:cs="Arial"/>
        </w:rPr>
        <w:t>Requeriments</w:t>
      </w:r>
      <w:r w:rsidR="005965EA" w:rsidRPr="00E46E43">
        <w:rPr>
          <w:rFonts w:ascii="Arial" w:hAnsi="Arial" w:cs="Arial"/>
        </w:rPr>
        <w:t xml:space="preserve"> periòdics d’actuació respecte a les factures pendents de reconeixement d’obligació</w:t>
      </w:r>
    </w:p>
    <w:p w:rsidR="005965EA" w:rsidRPr="009C6D60" w:rsidRDefault="00EB2321" w:rsidP="00E46E43">
      <w:pPr>
        <w:pStyle w:val="Pargrafdellista"/>
        <w:numPr>
          <w:ilvl w:val="0"/>
          <w:numId w:val="19"/>
        </w:numPr>
        <w:jc w:val="both"/>
        <w:rPr>
          <w:rFonts w:ascii="Arial" w:hAnsi="Arial" w:cs="Arial"/>
        </w:rPr>
      </w:pPr>
      <w:r>
        <w:rPr>
          <w:rFonts w:ascii="Arial" w:hAnsi="Arial" w:cs="Arial"/>
        </w:rPr>
        <w:t>Remetre a l’òrgan de control intern, durant els primers quinze dies de cada trimestre natural, u</w:t>
      </w:r>
      <w:r w:rsidR="00E46E43">
        <w:rPr>
          <w:rFonts w:ascii="Arial" w:hAnsi="Arial" w:cs="Arial"/>
        </w:rPr>
        <w:t>n i</w:t>
      </w:r>
      <w:r w:rsidR="005965EA" w:rsidRPr="009C6D60">
        <w:rPr>
          <w:rFonts w:ascii="Arial" w:hAnsi="Arial" w:cs="Arial"/>
        </w:rPr>
        <w:t>nforme trimestral</w:t>
      </w:r>
      <w:r w:rsidR="00D837AF" w:rsidRPr="009C6D60">
        <w:rPr>
          <w:rFonts w:ascii="Arial" w:hAnsi="Arial" w:cs="Arial"/>
        </w:rPr>
        <w:t xml:space="preserve"> </w:t>
      </w:r>
      <w:r w:rsidR="00E46E43">
        <w:rPr>
          <w:rFonts w:ascii="Arial" w:hAnsi="Arial" w:cs="Arial"/>
        </w:rPr>
        <w:t xml:space="preserve">que detalli </w:t>
      </w:r>
      <w:r w:rsidR="00D837AF" w:rsidRPr="009C6D60">
        <w:rPr>
          <w:rFonts w:ascii="Arial" w:hAnsi="Arial" w:cs="Arial"/>
        </w:rPr>
        <w:t xml:space="preserve">les factures </w:t>
      </w:r>
      <w:r w:rsidR="00E46E43">
        <w:rPr>
          <w:rFonts w:ascii="Arial" w:hAnsi="Arial" w:cs="Arial"/>
        </w:rPr>
        <w:t xml:space="preserve">que porten més de tres mesos anotades i de les quals no s’ha efectuat el </w:t>
      </w:r>
      <w:r>
        <w:rPr>
          <w:rFonts w:ascii="Arial" w:hAnsi="Arial" w:cs="Arial"/>
        </w:rPr>
        <w:t xml:space="preserve">pertinent </w:t>
      </w:r>
      <w:r w:rsidR="00E46E43">
        <w:rPr>
          <w:rFonts w:ascii="Arial" w:hAnsi="Arial" w:cs="Arial"/>
        </w:rPr>
        <w:t xml:space="preserve">reconeixement de l’obligació. </w:t>
      </w:r>
    </w:p>
    <w:p w:rsidR="00EB2321" w:rsidRDefault="00EB2321" w:rsidP="00EB2321">
      <w:pPr>
        <w:jc w:val="both"/>
        <w:rPr>
          <w:rFonts w:ascii="Arial" w:hAnsi="Arial" w:cs="Arial"/>
        </w:rPr>
      </w:pPr>
      <w:r>
        <w:rPr>
          <w:rFonts w:ascii="Arial" w:hAnsi="Arial" w:cs="Arial"/>
        </w:rPr>
        <w:lastRenderedPageBreak/>
        <w:t>A la vegada, els registres comptables hauran de remetre electrònicament a l’Agència Tributària</w:t>
      </w:r>
      <w:r w:rsidR="009C6D60" w:rsidRPr="00EB2321">
        <w:rPr>
          <w:rFonts w:ascii="Arial" w:hAnsi="Arial" w:cs="Arial"/>
        </w:rPr>
        <w:t> inform</w:t>
      </w:r>
      <w:r>
        <w:rPr>
          <w:rFonts w:ascii="Arial" w:hAnsi="Arial" w:cs="Arial"/>
        </w:rPr>
        <w:t xml:space="preserve">ació sobre las factures rebudes. </w:t>
      </w:r>
    </w:p>
    <w:p w:rsidR="009C6D60" w:rsidRPr="00EB2321" w:rsidRDefault="00EB2321" w:rsidP="00EB2321">
      <w:pPr>
        <w:jc w:val="both"/>
        <w:rPr>
          <w:rFonts w:ascii="Arial" w:hAnsi="Arial" w:cs="Arial"/>
        </w:rPr>
      </w:pPr>
      <w:r>
        <w:rPr>
          <w:rFonts w:ascii="Arial" w:hAnsi="Arial" w:cs="Arial"/>
        </w:rPr>
        <w:t>Per la seva banda, la Intervenció General de l’Administració de l’Estat i els òrgans equivalents en l’àmbit autonòmic i local podran tenir accés en qualsevol moment a la documentació justificativa, a la comptabilitat i a la informació que consti en el</w:t>
      </w:r>
      <w:r w:rsidR="005702EC">
        <w:rPr>
          <w:rFonts w:ascii="Arial" w:hAnsi="Arial" w:cs="Arial"/>
        </w:rPr>
        <w:t xml:space="preserve"> registre comp</w:t>
      </w:r>
      <w:r>
        <w:rPr>
          <w:rFonts w:ascii="Arial" w:hAnsi="Arial" w:cs="Arial"/>
        </w:rPr>
        <w:t xml:space="preserve">table. Mentre que l’òrgan de control intern haurà d’elaborar un informe </w:t>
      </w:r>
      <w:r w:rsidR="005702EC">
        <w:rPr>
          <w:rFonts w:ascii="Arial" w:hAnsi="Arial" w:cs="Arial"/>
        </w:rPr>
        <w:t xml:space="preserve"> anual </w:t>
      </w:r>
      <w:r>
        <w:rPr>
          <w:rFonts w:ascii="Arial" w:hAnsi="Arial" w:cs="Arial"/>
        </w:rPr>
        <w:t>on s’avaluï el compliment de la normativa de morositat</w:t>
      </w:r>
      <w:r w:rsidR="005702EC">
        <w:rPr>
          <w:rFonts w:ascii="Arial" w:hAnsi="Arial" w:cs="Arial"/>
        </w:rPr>
        <w:t xml:space="preserve">, que en el cas de les </w:t>
      </w:r>
      <w:r>
        <w:rPr>
          <w:rFonts w:ascii="Arial" w:hAnsi="Arial" w:cs="Arial"/>
        </w:rPr>
        <w:t xml:space="preserve">entitats </w:t>
      </w:r>
      <w:r w:rsidR="005702EC">
        <w:rPr>
          <w:rFonts w:ascii="Arial" w:hAnsi="Arial" w:cs="Arial"/>
        </w:rPr>
        <w:t>locals haurà de ser elevat al Ple.</w:t>
      </w:r>
    </w:p>
    <w:p w:rsidR="005702EC" w:rsidRDefault="005702EC" w:rsidP="00B2159E">
      <w:pPr>
        <w:jc w:val="both"/>
        <w:rPr>
          <w:rFonts w:ascii="Arial" w:hAnsi="Arial" w:cs="Arial"/>
          <w:b/>
        </w:rPr>
      </w:pPr>
    </w:p>
    <w:p w:rsidR="00123F3F" w:rsidRDefault="00123F3F" w:rsidP="00B2159E">
      <w:pPr>
        <w:jc w:val="both"/>
        <w:rPr>
          <w:rFonts w:ascii="Arial" w:hAnsi="Arial" w:cs="Arial"/>
        </w:rPr>
      </w:pPr>
      <w:r w:rsidRPr="00123F3F">
        <w:rPr>
          <w:rFonts w:ascii="Arial" w:hAnsi="Arial" w:cs="Arial"/>
          <w:b/>
        </w:rPr>
        <w:t>Arxiu i custòdia de la informació</w:t>
      </w:r>
      <w:r w:rsidRPr="00123F3F">
        <w:rPr>
          <w:rFonts w:ascii="Arial" w:hAnsi="Arial" w:cs="Arial"/>
        </w:rPr>
        <w:t xml:space="preserve"> </w:t>
      </w:r>
    </w:p>
    <w:p w:rsidR="00123F3F" w:rsidRPr="00F71B75" w:rsidRDefault="00123F3F" w:rsidP="00F7670A">
      <w:pPr>
        <w:jc w:val="both"/>
        <w:rPr>
          <w:rFonts w:ascii="Arial" w:hAnsi="Arial" w:cs="Arial"/>
        </w:rPr>
      </w:pPr>
      <w:r w:rsidRPr="00F7670A">
        <w:rPr>
          <w:rFonts w:ascii="Arial" w:hAnsi="Arial" w:cs="Arial"/>
        </w:rPr>
        <w:t>La responsabilitat de l’arxiu i custòdia de les factures electròniques correspon a l’òrgan gestor</w:t>
      </w:r>
      <w:r w:rsidR="00F7670A">
        <w:rPr>
          <w:rFonts w:ascii="Arial" w:hAnsi="Arial" w:cs="Arial"/>
        </w:rPr>
        <w:t>, el qual pot</w:t>
      </w:r>
      <w:r w:rsidRPr="00F71B75">
        <w:rPr>
          <w:rFonts w:ascii="Arial" w:hAnsi="Arial" w:cs="Arial"/>
        </w:rPr>
        <w:t xml:space="preserve"> optar per l’ús del punt general d’entrada com a mitjà d’arxiu i custòdia de les factures</w:t>
      </w:r>
      <w:r w:rsidR="00542979" w:rsidRPr="00F71B75">
        <w:rPr>
          <w:rFonts w:ascii="Arial" w:hAnsi="Arial" w:cs="Arial"/>
        </w:rPr>
        <w:t xml:space="preserve">. </w:t>
      </w:r>
    </w:p>
    <w:p w:rsidR="00F245B0" w:rsidRDefault="00F245B0" w:rsidP="00B2159E">
      <w:pPr>
        <w:jc w:val="both"/>
        <w:rPr>
          <w:rFonts w:ascii="Arial" w:hAnsi="Arial" w:cs="Arial"/>
        </w:rPr>
      </w:pPr>
    </w:p>
    <w:p w:rsidR="00827412" w:rsidRDefault="00827412" w:rsidP="00B2159E">
      <w:pPr>
        <w:jc w:val="both"/>
        <w:rPr>
          <w:rFonts w:ascii="Arial" w:hAnsi="Arial" w:cs="Arial"/>
          <w:u w:val="single"/>
        </w:rPr>
      </w:pPr>
    </w:p>
    <w:p w:rsidR="00827412" w:rsidRDefault="00827412" w:rsidP="00B2159E">
      <w:pPr>
        <w:jc w:val="both"/>
        <w:rPr>
          <w:rFonts w:ascii="Arial" w:hAnsi="Arial" w:cs="Arial"/>
          <w:u w:val="single"/>
        </w:rPr>
      </w:pPr>
    </w:p>
    <w:p w:rsidR="00827412" w:rsidRDefault="00827412" w:rsidP="00B2159E">
      <w:pPr>
        <w:jc w:val="both"/>
        <w:rPr>
          <w:rFonts w:ascii="Arial" w:hAnsi="Arial" w:cs="Arial"/>
          <w:u w:val="single"/>
        </w:rPr>
      </w:pPr>
    </w:p>
    <w:p w:rsidR="00F245B0" w:rsidRPr="00123F3F" w:rsidRDefault="00072110" w:rsidP="00B2159E">
      <w:pPr>
        <w:jc w:val="both"/>
        <w:rPr>
          <w:rFonts w:ascii="Arial" w:hAnsi="Arial" w:cs="Arial"/>
        </w:rPr>
      </w:pPr>
      <w:r>
        <w:rPr>
          <w:rFonts w:ascii="Arial" w:hAnsi="Arial" w:cs="Arial"/>
          <w:u w:val="single"/>
        </w:rPr>
        <w:t>F</w:t>
      </w:r>
      <w:r w:rsidR="00F245B0" w:rsidRPr="00F245B0">
        <w:rPr>
          <w:rFonts w:ascii="Arial" w:hAnsi="Arial" w:cs="Arial"/>
          <w:u w:val="single"/>
        </w:rPr>
        <w:t xml:space="preserve">actura </w:t>
      </w:r>
      <w:r>
        <w:rPr>
          <w:rFonts w:ascii="Arial" w:hAnsi="Arial" w:cs="Arial"/>
          <w:u w:val="single"/>
        </w:rPr>
        <w:t>electrònica en el</w:t>
      </w:r>
      <w:r w:rsidR="00F245B0" w:rsidRPr="00F245B0">
        <w:rPr>
          <w:rFonts w:ascii="Arial" w:hAnsi="Arial" w:cs="Arial"/>
          <w:u w:val="single"/>
        </w:rPr>
        <w:t xml:space="preserve"> sector privat</w:t>
      </w:r>
      <w:r w:rsidR="00F245B0">
        <w:rPr>
          <w:rFonts w:ascii="Arial" w:hAnsi="Arial" w:cs="Arial"/>
        </w:rPr>
        <w:t xml:space="preserve"> (Disposició final segona)</w:t>
      </w:r>
    </w:p>
    <w:p w:rsidR="006515F0" w:rsidRPr="00072110" w:rsidRDefault="006515F0" w:rsidP="00F245B0">
      <w:pPr>
        <w:jc w:val="both"/>
        <w:rPr>
          <w:rFonts w:ascii="Arial" w:hAnsi="Arial" w:cs="Arial"/>
          <w:b/>
        </w:rPr>
      </w:pPr>
      <w:r w:rsidRPr="00072110">
        <w:rPr>
          <w:rFonts w:ascii="Arial" w:hAnsi="Arial" w:cs="Arial"/>
          <w:b/>
        </w:rPr>
        <w:t>Modificació de la Llei 56/2007, de 28 de desembre, de mesures d’impuls de la societat de la informació</w:t>
      </w:r>
    </w:p>
    <w:p w:rsidR="00BE06C6" w:rsidRDefault="00B22C63" w:rsidP="00B22C63">
      <w:pPr>
        <w:jc w:val="both"/>
        <w:rPr>
          <w:rFonts w:ascii="Arial" w:hAnsi="Arial" w:cs="Arial"/>
        </w:rPr>
      </w:pPr>
      <w:r>
        <w:rPr>
          <w:rFonts w:ascii="Arial" w:hAnsi="Arial" w:cs="Arial"/>
        </w:rPr>
        <w:t>A partir del 15 de gener de 2015, l</w:t>
      </w:r>
      <w:r w:rsidR="00F245B0" w:rsidRPr="00B22C63">
        <w:rPr>
          <w:rFonts w:ascii="Arial" w:hAnsi="Arial" w:cs="Arial"/>
        </w:rPr>
        <w:t>es e</w:t>
      </w:r>
      <w:r>
        <w:rPr>
          <w:rFonts w:ascii="Arial" w:hAnsi="Arial" w:cs="Arial"/>
        </w:rPr>
        <w:t>mpreses prestadores de serveis -i</w:t>
      </w:r>
      <w:r w:rsidR="00F245B0" w:rsidRPr="00B22C63">
        <w:rPr>
          <w:rFonts w:ascii="Arial" w:hAnsi="Arial" w:cs="Arial"/>
        </w:rPr>
        <w:t>ndependentment de la seva mida</w:t>
      </w:r>
      <w:r>
        <w:rPr>
          <w:rFonts w:ascii="Arial" w:hAnsi="Arial" w:cs="Arial"/>
        </w:rPr>
        <w:t xml:space="preserve"> i del volum anual d’operacions-</w:t>
      </w:r>
      <w:r w:rsidR="00F245B0" w:rsidRPr="00B22C63">
        <w:rPr>
          <w:rFonts w:ascii="Arial" w:hAnsi="Arial" w:cs="Arial"/>
        </w:rPr>
        <w:t xml:space="preserve"> hauran d’expedir i remetre factures electròniques en les seves relacions amb </w:t>
      </w:r>
      <w:r>
        <w:rPr>
          <w:rFonts w:ascii="Arial" w:hAnsi="Arial" w:cs="Arial"/>
        </w:rPr>
        <w:t xml:space="preserve">les </w:t>
      </w:r>
      <w:r w:rsidR="00F245B0" w:rsidRPr="00B22C63">
        <w:rPr>
          <w:rFonts w:ascii="Arial" w:hAnsi="Arial" w:cs="Arial"/>
        </w:rPr>
        <w:lastRenderedPageBreak/>
        <w:t xml:space="preserve">empreses i </w:t>
      </w:r>
      <w:r>
        <w:rPr>
          <w:rFonts w:ascii="Arial" w:hAnsi="Arial" w:cs="Arial"/>
        </w:rPr>
        <w:t xml:space="preserve">els </w:t>
      </w:r>
      <w:r w:rsidR="00F245B0" w:rsidRPr="00B22C63">
        <w:rPr>
          <w:rFonts w:ascii="Arial" w:hAnsi="Arial" w:cs="Arial"/>
        </w:rPr>
        <w:t xml:space="preserve">particulars que </w:t>
      </w:r>
      <w:r>
        <w:rPr>
          <w:rFonts w:ascii="Arial" w:hAnsi="Arial" w:cs="Arial"/>
        </w:rPr>
        <w:t xml:space="preserve">hagin </w:t>
      </w:r>
      <w:r w:rsidR="00503CC4">
        <w:rPr>
          <w:rFonts w:ascii="Arial" w:hAnsi="Arial" w:cs="Arial"/>
        </w:rPr>
        <w:t>acceptat</w:t>
      </w:r>
      <w:r>
        <w:rPr>
          <w:rFonts w:ascii="Arial" w:hAnsi="Arial" w:cs="Arial"/>
        </w:rPr>
        <w:t xml:space="preserve"> la seva recepció o les</w:t>
      </w:r>
      <w:r w:rsidR="00F245B0" w:rsidRPr="00B22C63">
        <w:rPr>
          <w:rFonts w:ascii="Arial" w:hAnsi="Arial" w:cs="Arial"/>
        </w:rPr>
        <w:t xml:space="preserve"> hagin sol·licitat expressament. </w:t>
      </w:r>
    </w:p>
    <w:p w:rsidR="00BE06C6" w:rsidRDefault="00F245B0" w:rsidP="00B22C63">
      <w:pPr>
        <w:jc w:val="both"/>
        <w:rPr>
          <w:rFonts w:ascii="Arial" w:hAnsi="Arial" w:cs="Arial"/>
        </w:rPr>
      </w:pPr>
      <w:r w:rsidRPr="00B22C63">
        <w:rPr>
          <w:rFonts w:ascii="Arial" w:hAnsi="Arial" w:cs="Arial"/>
        </w:rPr>
        <w:t xml:space="preserve">No obstant, </w:t>
      </w:r>
      <w:r w:rsidR="00BE06C6">
        <w:rPr>
          <w:rFonts w:ascii="Arial" w:hAnsi="Arial" w:cs="Arial"/>
        </w:rPr>
        <w:t xml:space="preserve">les empreses de </w:t>
      </w:r>
      <w:r w:rsidRPr="00B22C63">
        <w:rPr>
          <w:rFonts w:ascii="Arial" w:hAnsi="Arial" w:cs="Arial"/>
        </w:rPr>
        <w:t xml:space="preserve">transport, viatges i comerç només estaran obligades a emetre factures electròniques quan la contractació </w:t>
      </w:r>
      <w:r w:rsidR="00F7670A" w:rsidRPr="00B22C63">
        <w:rPr>
          <w:rFonts w:ascii="Arial" w:hAnsi="Arial" w:cs="Arial"/>
        </w:rPr>
        <w:t>s’hagi realitzat</w:t>
      </w:r>
      <w:r w:rsidRPr="00B22C63">
        <w:rPr>
          <w:rFonts w:ascii="Arial" w:hAnsi="Arial" w:cs="Arial"/>
        </w:rPr>
        <w:t xml:space="preserve"> per mitjans electrònics</w:t>
      </w:r>
      <w:r w:rsidR="00B22C63">
        <w:rPr>
          <w:rFonts w:ascii="Arial" w:hAnsi="Arial" w:cs="Arial"/>
        </w:rPr>
        <w:t xml:space="preserve">. Per la seva banda, el Govern podrà ampliar </w:t>
      </w:r>
      <w:r w:rsidR="00BE06C6">
        <w:rPr>
          <w:rFonts w:ascii="Arial" w:hAnsi="Arial" w:cs="Arial"/>
        </w:rPr>
        <w:t>l’abast</w:t>
      </w:r>
      <w:r w:rsidR="00B22C63">
        <w:rPr>
          <w:rFonts w:ascii="Arial" w:hAnsi="Arial" w:cs="Arial"/>
        </w:rPr>
        <w:t xml:space="preserve"> d’aplicació </w:t>
      </w:r>
      <w:r w:rsidR="00BE06C6">
        <w:rPr>
          <w:rFonts w:ascii="Arial" w:hAnsi="Arial" w:cs="Arial"/>
        </w:rPr>
        <w:t xml:space="preserve">de la facturació electrònica </w:t>
      </w:r>
      <w:r w:rsidR="00B22C63">
        <w:rPr>
          <w:rFonts w:ascii="Arial" w:hAnsi="Arial" w:cs="Arial"/>
        </w:rPr>
        <w:t xml:space="preserve">per a les empreses que </w:t>
      </w:r>
      <w:r w:rsidR="00BE06C6">
        <w:rPr>
          <w:rFonts w:ascii="Arial" w:hAnsi="Arial" w:cs="Arial"/>
        </w:rPr>
        <w:t>per la naturalesa dels seus serveis o pel volum de facturació, consideri que han de tenir una interlocució telemàtica amb els seus clients.</w:t>
      </w:r>
    </w:p>
    <w:p w:rsidR="00F245B0" w:rsidRPr="00B22C63" w:rsidRDefault="00EB1A42" w:rsidP="00B22C63">
      <w:pPr>
        <w:jc w:val="both"/>
        <w:rPr>
          <w:rFonts w:ascii="Arial" w:hAnsi="Arial" w:cs="Arial"/>
        </w:rPr>
      </w:pPr>
      <w:r w:rsidRPr="00B22C63">
        <w:rPr>
          <w:rFonts w:ascii="Arial" w:hAnsi="Arial" w:cs="Arial"/>
        </w:rPr>
        <w:t>L</w:t>
      </w:r>
      <w:r w:rsidR="00F245B0" w:rsidRPr="00B22C63">
        <w:rPr>
          <w:rFonts w:ascii="Arial" w:hAnsi="Arial" w:cs="Arial"/>
        </w:rPr>
        <w:t>e</w:t>
      </w:r>
      <w:r w:rsidRPr="00B22C63">
        <w:rPr>
          <w:rFonts w:ascii="Arial" w:hAnsi="Arial" w:cs="Arial"/>
        </w:rPr>
        <w:t>s empres</w:t>
      </w:r>
      <w:r w:rsidR="00F245B0" w:rsidRPr="00B22C63">
        <w:rPr>
          <w:rFonts w:ascii="Arial" w:hAnsi="Arial" w:cs="Arial"/>
        </w:rPr>
        <w:t>e</w:t>
      </w:r>
      <w:r w:rsidRPr="00B22C63">
        <w:rPr>
          <w:rFonts w:ascii="Arial" w:hAnsi="Arial" w:cs="Arial"/>
        </w:rPr>
        <w:t>s prestador</w:t>
      </w:r>
      <w:r w:rsidR="00F245B0" w:rsidRPr="00B22C63">
        <w:rPr>
          <w:rFonts w:ascii="Arial" w:hAnsi="Arial" w:cs="Arial"/>
        </w:rPr>
        <w:t>e</w:t>
      </w:r>
      <w:r w:rsidRPr="00B22C63">
        <w:rPr>
          <w:rFonts w:ascii="Arial" w:hAnsi="Arial" w:cs="Arial"/>
        </w:rPr>
        <w:t>s de s</w:t>
      </w:r>
      <w:r w:rsidR="00F245B0" w:rsidRPr="00B22C63">
        <w:rPr>
          <w:rFonts w:ascii="Arial" w:hAnsi="Arial" w:cs="Arial"/>
        </w:rPr>
        <w:t>erveis</w:t>
      </w:r>
      <w:r w:rsidRPr="00B22C63">
        <w:rPr>
          <w:rFonts w:ascii="Arial" w:hAnsi="Arial" w:cs="Arial"/>
        </w:rPr>
        <w:t xml:space="preserve"> </w:t>
      </w:r>
      <w:r w:rsidR="00F245B0" w:rsidRPr="00B22C63">
        <w:rPr>
          <w:rFonts w:ascii="Arial" w:hAnsi="Arial" w:cs="Arial"/>
        </w:rPr>
        <w:t>hauran de facilitar accés als programes necessaris perquè els usuaris puguin llegir, copiar, descarregar e imprimir la factur</w:t>
      </w:r>
      <w:r w:rsidR="00DA1166" w:rsidRPr="00B22C63">
        <w:rPr>
          <w:rFonts w:ascii="Arial" w:hAnsi="Arial" w:cs="Arial"/>
        </w:rPr>
        <w:t>a electrònica de forma gratuïta</w:t>
      </w:r>
      <w:r w:rsidR="00F7670A" w:rsidRPr="00B22C63">
        <w:rPr>
          <w:rFonts w:ascii="Arial" w:hAnsi="Arial" w:cs="Arial"/>
        </w:rPr>
        <w:t xml:space="preserve">. </w:t>
      </w:r>
      <w:r w:rsidR="00B22C63">
        <w:rPr>
          <w:rFonts w:ascii="Arial" w:hAnsi="Arial" w:cs="Arial"/>
        </w:rPr>
        <w:t>Paral·lelament, hauran d’habilitar procediments senzills i gratuïts per a que els usuaris</w:t>
      </w:r>
      <w:r w:rsidR="00503CC4">
        <w:rPr>
          <w:rFonts w:ascii="Arial" w:hAnsi="Arial" w:cs="Arial"/>
        </w:rPr>
        <w:t>, en qualsevol moment,</w:t>
      </w:r>
      <w:r w:rsidR="00B22C63">
        <w:rPr>
          <w:rFonts w:ascii="Arial" w:hAnsi="Arial" w:cs="Arial"/>
        </w:rPr>
        <w:t xml:space="preserve"> puguin revocar el seu consentiment.</w:t>
      </w:r>
    </w:p>
    <w:p w:rsidR="00503CC4" w:rsidRDefault="00B22C63" w:rsidP="00B22C63">
      <w:pPr>
        <w:jc w:val="both"/>
        <w:rPr>
          <w:rFonts w:ascii="Arial" w:hAnsi="Arial" w:cs="Arial"/>
        </w:rPr>
      </w:pPr>
      <w:r>
        <w:rPr>
          <w:rFonts w:ascii="Arial" w:hAnsi="Arial" w:cs="Arial"/>
        </w:rPr>
        <w:t xml:space="preserve">Per garantir la disponibilitat i conservació de les factures electròniques s’estableix al proveïdor </w:t>
      </w:r>
      <w:r w:rsidR="00B3042D">
        <w:rPr>
          <w:rFonts w:ascii="Arial" w:hAnsi="Arial" w:cs="Arial"/>
        </w:rPr>
        <w:t xml:space="preserve">la prohibició de limitar el període temporal durant el qual el client pot consultar electrònicament les seves factures, tot i que aquest hagi resolt el contracte o revocat el consentiment. </w:t>
      </w:r>
    </w:p>
    <w:p w:rsidR="00F71B75" w:rsidRDefault="00503CC4" w:rsidP="00B22C63">
      <w:pPr>
        <w:jc w:val="both"/>
        <w:rPr>
          <w:rFonts w:ascii="Arial" w:hAnsi="Arial" w:cs="Arial"/>
        </w:rPr>
      </w:pPr>
      <w:r>
        <w:rPr>
          <w:rFonts w:ascii="Arial" w:hAnsi="Arial" w:cs="Arial"/>
        </w:rPr>
        <w:t>Per reforçar l’efectivitat d’aquestes mesures</w:t>
      </w:r>
      <w:r w:rsidR="00425AAE">
        <w:rPr>
          <w:rFonts w:ascii="Arial" w:hAnsi="Arial" w:cs="Arial"/>
        </w:rPr>
        <w:t>, l</w:t>
      </w:r>
      <w:r w:rsidR="00B3042D">
        <w:rPr>
          <w:rFonts w:ascii="Arial" w:hAnsi="Arial" w:cs="Arial"/>
        </w:rPr>
        <w:t xml:space="preserve">a llei estableix un règim sancionador per a les empreses que incompleixen les </w:t>
      </w:r>
      <w:r w:rsidR="00425AAE">
        <w:rPr>
          <w:rFonts w:ascii="Arial" w:hAnsi="Arial" w:cs="Arial"/>
        </w:rPr>
        <w:t>obligacions derivades de la llei.</w:t>
      </w:r>
      <w:r w:rsidR="00B3042D">
        <w:rPr>
          <w:rFonts w:ascii="Arial" w:hAnsi="Arial" w:cs="Arial"/>
        </w:rPr>
        <w:t xml:space="preserve"> </w:t>
      </w:r>
      <w:r w:rsidR="00B22C63" w:rsidRPr="00B22C63">
        <w:rPr>
          <w:rFonts w:ascii="Arial" w:hAnsi="Arial" w:cs="Arial"/>
        </w:rPr>
        <w:t xml:space="preserve">    </w:t>
      </w:r>
    </w:p>
    <w:p w:rsidR="00FB3B24" w:rsidRDefault="00FA6CAE" w:rsidP="008C25C6">
      <w:pPr>
        <w:pStyle w:val="Default"/>
        <w:jc w:val="both"/>
        <w:rPr>
          <w:color w:val="auto"/>
          <w:sz w:val="22"/>
          <w:szCs w:val="22"/>
          <w:lang w:val="ca-ES"/>
        </w:rPr>
      </w:pPr>
      <w:r w:rsidRPr="00FB3B24">
        <w:rPr>
          <w:color w:val="auto"/>
          <w:sz w:val="22"/>
          <w:szCs w:val="22"/>
          <w:lang w:val="ca-ES"/>
        </w:rPr>
        <w:t xml:space="preserve">En l’àmbit de la facturació electrònica en el sector privat –a diferència de la regulació establerta per la facturació electrònica en les relacions amb l’administració pública- la llei no obliga exclusivament a l’ús de la signatura digital per a garantir la </w:t>
      </w:r>
      <w:r w:rsidR="00FB3B24">
        <w:rPr>
          <w:color w:val="auto"/>
          <w:sz w:val="22"/>
          <w:szCs w:val="22"/>
          <w:lang w:val="ca-ES"/>
        </w:rPr>
        <w:t xml:space="preserve">seva </w:t>
      </w:r>
      <w:r w:rsidRPr="00FB3B24">
        <w:rPr>
          <w:color w:val="auto"/>
          <w:sz w:val="22"/>
          <w:szCs w:val="22"/>
          <w:lang w:val="ca-ES"/>
        </w:rPr>
        <w:t xml:space="preserve">integritat i autenticitat. </w:t>
      </w:r>
      <w:r w:rsidR="008C25C6" w:rsidRPr="00FB3B24">
        <w:rPr>
          <w:color w:val="auto"/>
          <w:sz w:val="22"/>
          <w:szCs w:val="22"/>
          <w:lang w:val="ca-ES"/>
        </w:rPr>
        <w:t xml:space="preserve">La disposició final segona, que introdueix l’article 2.b de la llei 56/2007, a l’apartat 3 </w:t>
      </w:r>
      <w:r w:rsidR="00FB3B24">
        <w:rPr>
          <w:color w:val="auto"/>
          <w:sz w:val="22"/>
          <w:szCs w:val="22"/>
          <w:lang w:val="ca-ES"/>
        </w:rPr>
        <w:t xml:space="preserve">realitza </w:t>
      </w:r>
      <w:r w:rsidR="00FB3B24">
        <w:rPr>
          <w:color w:val="auto"/>
          <w:sz w:val="22"/>
          <w:szCs w:val="22"/>
          <w:lang w:val="ca-ES"/>
        </w:rPr>
        <w:lastRenderedPageBreak/>
        <w:t>una remissió</w:t>
      </w:r>
      <w:r w:rsidR="008C25C6" w:rsidRPr="00FB3B24">
        <w:rPr>
          <w:color w:val="auto"/>
          <w:sz w:val="22"/>
          <w:szCs w:val="22"/>
          <w:lang w:val="ca-ES"/>
        </w:rPr>
        <w:t xml:space="preserve"> a la normativa específica de facturació </w:t>
      </w:r>
      <w:r w:rsidR="00FB3B24">
        <w:rPr>
          <w:color w:val="auto"/>
          <w:sz w:val="22"/>
          <w:szCs w:val="22"/>
          <w:lang w:val="ca-ES"/>
        </w:rPr>
        <w:t>per a regular els re</w:t>
      </w:r>
      <w:r w:rsidR="008C25C6" w:rsidRPr="00FB3B24">
        <w:rPr>
          <w:color w:val="auto"/>
          <w:sz w:val="22"/>
          <w:szCs w:val="22"/>
          <w:lang w:val="ca-ES"/>
        </w:rPr>
        <w:t>quisits de la fa</w:t>
      </w:r>
      <w:r w:rsidR="00FB3B24">
        <w:rPr>
          <w:color w:val="auto"/>
          <w:sz w:val="22"/>
          <w:szCs w:val="22"/>
          <w:lang w:val="ca-ES"/>
        </w:rPr>
        <w:t>ctura</w:t>
      </w:r>
      <w:r w:rsidR="008C25C6" w:rsidRPr="00FB3B24">
        <w:rPr>
          <w:color w:val="auto"/>
          <w:sz w:val="22"/>
          <w:szCs w:val="22"/>
          <w:lang w:val="ca-ES"/>
        </w:rPr>
        <w:t xml:space="preserve"> electrònica.</w:t>
      </w:r>
    </w:p>
    <w:p w:rsidR="00FB3B24" w:rsidRDefault="00FB3B24" w:rsidP="008C25C6">
      <w:pPr>
        <w:pStyle w:val="Default"/>
        <w:jc w:val="both"/>
        <w:rPr>
          <w:color w:val="auto"/>
          <w:sz w:val="22"/>
          <w:szCs w:val="22"/>
          <w:lang w:val="ca-ES"/>
        </w:rPr>
      </w:pPr>
    </w:p>
    <w:p w:rsidR="00FA6CAE" w:rsidRDefault="008C25C6" w:rsidP="00B3042D">
      <w:pPr>
        <w:pStyle w:val="Default"/>
        <w:jc w:val="both"/>
        <w:rPr>
          <w:color w:val="auto"/>
          <w:sz w:val="22"/>
          <w:szCs w:val="22"/>
          <w:highlight w:val="yellow"/>
          <w:lang w:val="ca-ES"/>
        </w:rPr>
      </w:pPr>
      <w:r w:rsidRPr="00FB3B24">
        <w:rPr>
          <w:color w:val="auto"/>
          <w:sz w:val="22"/>
          <w:szCs w:val="22"/>
          <w:lang w:val="ca-ES"/>
        </w:rPr>
        <w:t>En aquest sentit, i en virtut de l’</w:t>
      </w:r>
      <w:r w:rsidR="00FB3B24">
        <w:rPr>
          <w:color w:val="auto"/>
          <w:sz w:val="22"/>
          <w:szCs w:val="22"/>
          <w:lang w:val="ca-ES"/>
        </w:rPr>
        <w:t>article 10 del RD 1619/2010,</w:t>
      </w:r>
      <w:r w:rsidRPr="00FB3B24">
        <w:rPr>
          <w:color w:val="auto"/>
          <w:sz w:val="22"/>
          <w:szCs w:val="22"/>
          <w:lang w:val="ca-ES"/>
        </w:rPr>
        <w:t xml:space="preserve"> </w:t>
      </w:r>
      <w:r w:rsidR="00FB3B24">
        <w:rPr>
          <w:color w:val="auto"/>
          <w:sz w:val="22"/>
          <w:szCs w:val="22"/>
          <w:lang w:val="ca-ES"/>
        </w:rPr>
        <w:t>t</w:t>
      </w:r>
      <w:r w:rsidR="00FB3B24" w:rsidRPr="00FB3B24">
        <w:rPr>
          <w:color w:val="auto"/>
          <w:sz w:val="22"/>
          <w:szCs w:val="22"/>
          <w:lang w:val="ca-ES"/>
        </w:rPr>
        <w:t>ambé es podrà</w:t>
      </w:r>
      <w:r w:rsidRPr="00FB3B24">
        <w:rPr>
          <w:color w:val="auto"/>
          <w:sz w:val="22"/>
          <w:szCs w:val="22"/>
          <w:lang w:val="ca-ES"/>
        </w:rPr>
        <w:t xml:space="preserve"> garantir </w:t>
      </w:r>
      <w:r w:rsidR="00FB3B24" w:rsidRPr="00FB3B24">
        <w:rPr>
          <w:color w:val="auto"/>
          <w:sz w:val="22"/>
          <w:szCs w:val="22"/>
          <w:lang w:val="ca-ES"/>
        </w:rPr>
        <w:t xml:space="preserve">la integritat i autenticitat de les factures electròniques </w:t>
      </w:r>
      <w:r w:rsidRPr="00FB3B24">
        <w:rPr>
          <w:color w:val="auto"/>
          <w:sz w:val="22"/>
          <w:szCs w:val="22"/>
          <w:lang w:val="ca-ES"/>
        </w:rPr>
        <w:t>mitjançant els controls de gestió usuals de l’activitat empresarial o professional del subjecte passiu. Aquests controls de gestió han de permetre crear una pista d’auditoria fiable que estableixi la connexió necessària entre la factura i el lliurament de béns o prestació de serveis que documenta</w:t>
      </w:r>
      <w:r w:rsidR="00FB3B24">
        <w:rPr>
          <w:color w:val="auto"/>
          <w:sz w:val="22"/>
          <w:szCs w:val="22"/>
          <w:lang w:val="ca-ES"/>
        </w:rPr>
        <w:t>.</w:t>
      </w:r>
    </w:p>
    <w:p w:rsidR="008C25C6" w:rsidRDefault="008C25C6" w:rsidP="00B3042D">
      <w:pPr>
        <w:pStyle w:val="Default"/>
        <w:jc w:val="both"/>
        <w:rPr>
          <w:color w:val="auto"/>
          <w:sz w:val="22"/>
          <w:szCs w:val="22"/>
          <w:highlight w:val="yellow"/>
          <w:lang w:val="ca-ES"/>
        </w:rPr>
      </w:pPr>
    </w:p>
    <w:p w:rsidR="00DA1166" w:rsidRDefault="00DA1166" w:rsidP="00B2159E">
      <w:pPr>
        <w:jc w:val="both"/>
        <w:rPr>
          <w:rFonts w:ascii="Arial" w:hAnsi="Arial" w:cs="Arial"/>
          <w:b/>
        </w:rPr>
      </w:pPr>
    </w:p>
    <w:p w:rsidR="00072110" w:rsidRPr="00072110" w:rsidRDefault="00072110" w:rsidP="00B2159E">
      <w:pPr>
        <w:jc w:val="both"/>
        <w:rPr>
          <w:rFonts w:ascii="Arial" w:hAnsi="Arial" w:cs="Arial"/>
          <w:b/>
        </w:rPr>
      </w:pPr>
      <w:r w:rsidRPr="00072110">
        <w:rPr>
          <w:rFonts w:ascii="Arial" w:hAnsi="Arial" w:cs="Arial"/>
          <w:b/>
        </w:rPr>
        <w:t>Eficàcia executiva de la factura electrònica</w:t>
      </w:r>
    </w:p>
    <w:p w:rsidR="00933266" w:rsidRPr="00425AAE" w:rsidRDefault="00072110" w:rsidP="006965E1">
      <w:pPr>
        <w:autoSpaceDE w:val="0"/>
        <w:autoSpaceDN w:val="0"/>
        <w:adjustRightInd w:val="0"/>
        <w:spacing w:after="0" w:line="240" w:lineRule="auto"/>
        <w:jc w:val="both"/>
        <w:rPr>
          <w:rFonts w:ascii="Arial" w:hAnsi="Arial" w:cs="Arial"/>
        </w:rPr>
      </w:pPr>
      <w:r w:rsidRPr="00425AAE">
        <w:rPr>
          <w:rFonts w:ascii="Arial" w:hAnsi="Arial" w:cs="Arial"/>
        </w:rPr>
        <w:t xml:space="preserve">La factura electrònica podrà pagar-se mitjançant deute domiciliat si inclou: </w:t>
      </w:r>
      <w:r w:rsidR="00425AAE">
        <w:rPr>
          <w:rFonts w:ascii="Arial" w:hAnsi="Arial" w:cs="Arial"/>
        </w:rPr>
        <w:t>l’</w:t>
      </w:r>
      <w:r w:rsidRPr="00425AAE">
        <w:rPr>
          <w:rFonts w:ascii="Arial" w:hAnsi="Arial" w:cs="Arial"/>
        </w:rPr>
        <w:t xml:space="preserve">identificador del compte de pagament i </w:t>
      </w:r>
      <w:r w:rsidR="00425AAE">
        <w:rPr>
          <w:rFonts w:ascii="Arial" w:hAnsi="Arial" w:cs="Arial"/>
        </w:rPr>
        <w:t>l’</w:t>
      </w:r>
      <w:r w:rsidRPr="00425AAE">
        <w:rPr>
          <w:rFonts w:ascii="Arial" w:hAnsi="Arial" w:cs="Arial"/>
        </w:rPr>
        <w:t>acreditació del consentiment</w:t>
      </w:r>
      <w:r w:rsidR="00425AAE">
        <w:rPr>
          <w:rFonts w:ascii="Arial" w:hAnsi="Arial" w:cs="Arial"/>
        </w:rPr>
        <w:t xml:space="preserve"> per part del deutor</w:t>
      </w:r>
      <w:r w:rsidR="006965E1">
        <w:rPr>
          <w:rFonts w:ascii="Arial" w:hAnsi="Arial" w:cs="Arial"/>
        </w:rPr>
        <w:t xml:space="preserve">. S’entendrà que es produeix eficàcia executiva de la factura electrònica quan hi hagi un </w:t>
      </w:r>
      <w:r w:rsidRPr="00425AAE">
        <w:rPr>
          <w:rFonts w:ascii="Arial" w:hAnsi="Arial" w:cs="Arial"/>
        </w:rPr>
        <w:t>acord exprés entre les parts i així consti en la factura electrònica</w:t>
      </w:r>
      <w:r w:rsidR="00BC5488">
        <w:rPr>
          <w:rFonts w:ascii="Arial" w:hAnsi="Arial" w:cs="Arial"/>
        </w:rPr>
        <w:t>.</w:t>
      </w:r>
    </w:p>
    <w:p w:rsidR="006965E1" w:rsidRDefault="006965E1" w:rsidP="006965E1">
      <w:pPr>
        <w:jc w:val="both"/>
        <w:rPr>
          <w:rFonts w:ascii="Arial" w:hAnsi="Arial" w:cs="Arial"/>
        </w:rPr>
      </w:pPr>
    </w:p>
    <w:p w:rsidR="00DA1166" w:rsidRPr="006965E1" w:rsidRDefault="006965E1" w:rsidP="006965E1">
      <w:pPr>
        <w:jc w:val="both"/>
        <w:rPr>
          <w:rFonts w:ascii="Arial" w:hAnsi="Arial" w:cs="Arial"/>
        </w:rPr>
      </w:pPr>
      <w:r>
        <w:rPr>
          <w:rFonts w:ascii="Arial" w:hAnsi="Arial" w:cs="Arial"/>
        </w:rPr>
        <w:t>La llei exceptua l’eficàcia executiva de la facturació electrònica quan aquestes tinguin com a destinataris:</w:t>
      </w:r>
      <w:r w:rsidR="00F71B75" w:rsidRPr="006965E1">
        <w:rPr>
          <w:rFonts w:ascii="Arial" w:hAnsi="Arial" w:cs="Arial"/>
        </w:rPr>
        <w:t xml:space="preserve"> </w:t>
      </w:r>
      <w:r w:rsidR="00072110" w:rsidRPr="006965E1">
        <w:rPr>
          <w:rFonts w:ascii="Arial" w:hAnsi="Arial" w:cs="Arial"/>
        </w:rPr>
        <w:t xml:space="preserve"> consumidors, usuaris finals i sector públic</w:t>
      </w:r>
      <w:r>
        <w:rPr>
          <w:rFonts w:ascii="Arial" w:hAnsi="Arial" w:cs="Arial"/>
        </w:rPr>
        <w:t>.</w:t>
      </w:r>
    </w:p>
    <w:p w:rsidR="00DA1166" w:rsidRDefault="00DA1166" w:rsidP="00B2159E">
      <w:pPr>
        <w:jc w:val="both"/>
        <w:rPr>
          <w:rFonts w:ascii="Arial" w:hAnsi="Arial" w:cs="Arial"/>
        </w:rPr>
      </w:pPr>
    </w:p>
    <w:p w:rsidR="00DA1166" w:rsidRPr="00DA1166" w:rsidRDefault="00DA1166" w:rsidP="00B2159E">
      <w:pPr>
        <w:jc w:val="both"/>
        <w:rPr>
          <w:rFonts w:ascii="Arial" w:hAnsi="Arial" w:cs="Arial"/>
          <w:b/>
          <w:sz w:val="24"/>
          <w:szCs w:val="24"/>
        </w:rPr>
      </w:pPr>
      <w:r w:rsidRPr="00DA1166">
        <w:rPr>
          <w:rFonts w:ascii="Arial" w:hAnsi="Arial" w:cs="Arial"/>
          <w:b/>
          <w:sz w:val="24"/>
          <w:szCs w:val="24"/>
        </w:rPr>
        <w:t xml:space="preserve">Marc normatiu </w:t>
      </w:r>
      <w:r>
        <w:rPr>
          <w:rFonts w:ascii="Arial" w:hAnsi="Arial" w:cs="Arial"/>
          <w:b/>
          <w:sz w:val="24"/>
          <w:szCs w:val="24"/>
        </w:rPr>
        <w:t>en fase de treball</w:t>
      </w:r>
    </w:p>
    <w:p w:rsidR="00F71B75" w:rsidRDefault="00F71B75" w:rsidP="00B2159E">
      <w:pPr>
        <w:jc w:val="both"/>
        <w:rPr>
          <w:rFonts w:ascii="Arial" w:hAnsi="Arial" w:cs="Arial"/>
        </w:rPr>
      </w:pPr>
    </w:p>
    <w:p w:rsidR="00F71B75" w:rsidRDefault="00852D9F" w:rsidP="00B2159E">
      <w:pPr>
        <w:jc w:val="both"/>
        <w:rPr>
          <w:rFonts w:ascii="Arial" w:hAnsi="Arial" w:cs="Arial"/>
          <w:u w:val="single"/>
        </w:rPr>
      </w:pPr>
      <w:r w:rsidRPr="00023B2B">
        <w:rPr>
          <w:rFonts w:ascii="Arial" w:hAnsi="Arial" w:cs="Arial"/>
          <w:u w:val="single"/>
        </w:rPr>
        <w:t xml:space="preserve">Ordre </w:t>
      </w:r>
      <w:r w:rsidR="00F71B75">
        <w:rPr>
          <w:rFonts w:ascii="Arial" w:hAnsi="Arial" w:cs="Arial"/>
          <w:u w:val="single"/>
        </w:rPr>
        <w:t>M</w:t>
      </w:r>
      <w:r w:rsidRPr="00023B2B">
        <w:rPr>
          <w:rFonts w:ascii="Arial" w:hAnsi="Arial" w:cs="Arial"/>
          <w:u w:val="single"/>
        </w:rPr>
        <w:t>inisterial</w:t>
      </w:r>
      <w:r w:rsidR="00DA1166" w:rsidRPr="00023B2B">
        <w:rPr>
          <w:rFonts w:ascii="Arial" w:hAnsi="Arial" w:cs="Arial"/>
          <w:u w:val="single"/>
        </w:rPr>
        <w:t xml:space="preserve"> en relació al registre comptable de factures </w:t>
      </w:r>
    </w:p>
    <w:p w:rsidR="00023B2B" w:rsidRDefault="00023B2B" w:rsidP="00B2159E">
      <w:pPr>
        <w:jc w:val="both"/>
        <w:rPr>
          <w:rFonts w:ascii="Arial" w:hAnsi="Arial" w:cs="Arial"/>
        </w:rPr>
      </w:pPr>
      <w:r w:rsidRPr="00023B2B">
        <w:rPr>
          <w:rFonts w:ascii="Arial" w:hAnsi="Arial" w:cs="Arial"/>
        </w:rPr>
        <w:lastRenderedPageBreak/>
        <w:t xml:space="preserve">Determinació dels requisits funcionals i tècnics </w:t>
      </w:r>
      <w:r w:rsidR="00F71B75">
        <w:rPr>
          <w:rFonts w:ascii="Arial" w:hAnsi="Arial" w:cs="Arial"/>
        </w:rPr>
        <w:t>del registre comptable de factures i les especificacions del registre comptable de l’AGE</w:t>
      </w:r>
    </w:p>
    <w:p w:rsidR="00DA1166" w:rsidRPr="00023B2B" w:rsidRDefault="00DA1166" w:rsidP="00B2159E">
      <w:pPr>
        <w:jc w:val="both"/>
        <w:rPr>
          <w:rFonts w:ascii="Arial" w:hAnsi="Arial" w:cs="Arial"/>
          <w:b/>
        </w:rPr>
      </w:pPr>
      <w:r w:rsidRPr="00023B2B">
        <w:rPr>
          <w:rFonts w:ascii="Arial" w:hAnsi="Arial" w:cs="Arial"/>
          <w:b/>
        </w:rPr>
        <w:t>Requisits funcionals:</w:t>
      </w:r>
    </w:p>
    <w:p w:rsidR="00DA1166" w:rsidRPr="00023B2B" w:rsidRDefault="00DA1166" w:rsidP="00023B2B">
      <w:pPr>
        <w:pStyle w:val="Pargrafdellista"/>
        <w:numPr>
          <w:ilvl w:val="0"/>
          <w:numId w:val="15"/>
        </w:numPr>
        <w:jc w:val="both"/>
        <w:rPr>
          <w:rFonts w:ascii="Arial" w:hAnsi="Arial" w:cs="Arial"/>
        </w:rPr>
      </w:pPr>
      <w:r w:rsidRPr="00023B2B">
        <w:rPr>
          <w:rFonts w:ascii="Arial" w:hAnsi="Arial" w:cs="Arial"/>
        </w:rPr>
        <w:t>Recepció o captura de les factures per l’oficina comptable i anotació en el registre comptable de factures</w:t>
      </w:r>
    </w:p>
    <w:p w:rsidR="00DA1166" w:rsidRPr="00023B2B" w:rsidRDefault="00DA1166" w:rsidP="00023B2B">
      <w:pPr>
        <w:pStyle w:val="Pargrafdellista"/>
        <w:numPr>
          <w:ilvl w:val="0"/>
          <w:numId w:val="15"/>
        </w:numPr>
        <w:jc w:val="both"/>
        <w:rPr>
          <w:rFonts w:ascii="Arial" w:hAnsi="Arial" w:cs="Arial"/>
        </w:rPr>
      </w:pPr>
      <w:r w:rsidRPr="00023B2B">
        <w:rPr>
          <w:rFonts w:ascii="Arial" w:hAnsi="Arial" w:cs="Arial"/>
        </w:rPr>
        <w:t>Distribució per l’oficina comptable</w:t>
      </w:r>
      <w:r w:rsidR="00852D9F" w:rsidRPr="00023B2B">
        <w:rPr>
          <w:rFonts w:ascii="Arial" w:hAnsi="Arial" w:cs="Arial"/>
        </w:rPr>
        <w:t xml:space="preserve"> de les factures registrades pel registre comptable de factures de l’entitat als òrgans competents per la seva tramitació</w:t>
      </w:r>
    </w:p>
    <w:p w:rsidR="00852D9F" w:rsidRPr="00023B2B" w:rsidRDefault="00852D9F" w:rsidP="00023B2B">
      <w:pPr>
        <w:pStyle w:val="Pargrafdellista"/>
        <w:numPr>
          <w:ilvl w:val="0"/>
          <w:numId w:val="15"/>
        </w:numPr>
        <w:jc w:val="both"/>
        <w:rPr>
          <w:rFonts w:ascii="Arial" w:hAnsi="Arial" w:cs="Arial"/>
        </w:rPr>
      </w:pPr>
      <w:r w:rsidRPr="00023B2B">
        <w:rPr>
          <w:rFonts w:ascii="Arial" w:hAnsi="Arial" w:cs="Arial"/>
        </w:rPr>
        <w:t>Anotació en el registre comptable de factures de la conformitat o disconformitat i devolució de les mateixes per  l’òrgan competent.</w:t>
      </w:r>
    </w:p>
    <w:p w:rsidR="00DA1166" w:rsidRPr="00023B2B" w:rsidRDefault="00023B2B" w:rsidP="00023B2B">
      <w:pPr>
        <w:pStyle w:val="Pargrafdellista"/>
        <w:numPr>
          <w:ilvl w:val="0"/>
          <w:numId w:val="15"/>
        </w:numPr>
        <w:jc w:val="both"/>
        <w:rPr>
          <w:rFonts w:ascii="Arial" w:hAnsi="Arial" w:cs="Arial"/>
        </w:rPr>
      </w:pPr>
      <w:r w:rsidRPr="00023B2B">
        <w:rPr>
          <w:rFonts w:ascii="Arial" w:hAnsi="Arial" w:cs="Arial"/>
        </w:rPr>
        <w:t>Anotació en el registre comptable de la proposta d’anulació de la factura pel presentador de la mateixa, i en el cas, de la seva devolució per l’òrgan competent.</w:t>
      </w:r>
    </w:p>
    <w:p w:rsidR="00023B2B" w:rsidRPr="00023B2B" w:rsidRDefault="00023B2B" w:rsidP="00023B2B">
      <w:pPr>
        <w:pStyle w:val="Pargrafdellista"/>
        <w:numPr>
          <w:ilvl w:val="0"/>
          <w:numId w:val="15"/>
        </w:numPr>
        <w:jc w:val="both"/>
        <w:rPr>
          <w:rFonts w:ascii="Arial" w:hAnsi="Arial" w:cs="Arial"/>
        </w:rPr>
      </w:pPr>
      <w:r w:rsidRPr="00023B2B">
        <w:rPr>
          <w:rFonts w:ascii="Arial" w:hAnsi="Arial" w:cs="Arial"/>
        </w:rPr>
        <w:t>Subministrament de la informació sobre l’estat de les factures</w:t>
      </w:r>
    </w:p>
    <w:p w:rsidR="00023B2B" w:rsidRDefault="00023B2B" w:rsidP="00B2159E">
      <w:pPr>
        <w:jc w:val="both"/>
        <w:rPr>
          <w:rFonts w:ascii="Arial" w:hAnsi="Arial" w:cs="Arial"/>
          <w:b/>
        </w:rPr>
      </w:pPr>
    </w:p>
    <w:p w:rsidR="00072110" w:rsidRPr="00023B2B" w:rsidRDefault="00023B2B" w:rsidP="00B2159E">
      <w:pPr>
        <w:jc w:val="both"/>
        <w:rPr>
          <w:rFonts w:ascii="Arial" w:hAnsi="Arial" w:cs="Arial"/>
          <w:b/>
        </w:rPr>
      </w:pPr>
      <w:r w:rsidRPr="00023B2B">
        <w:rPr>
          <w:rFonts w:ascii="Arial" w:hAnsi="Arial" w:cs="Arial"/>
          <w:b/>
        </w:rPr>
        <w:t>Requisits tècnics</w:t>
      </w:r>
    </w:p>
    <w:p w:rsidR="00933266" w:rsidRPr="00023B2B" w:rsidRDefault="00023B2B" w:rsidP="00023B2B">
      <w:pPr>
        <w:pStyle w:val="Pargrafdellista"/>
        <w:numPr>
          <w:ilvl w:val="0"/>
          <w:numId w:val="14"/>
        </w:numPr>
        <w:jc w:val="both"/>
        <w:rPr>
          <w:rFonts w:ascii="Arial" w:hAnsi="Arial" w:cs="Arial"/>
        </w:rPr>
      </w:pPr>
      <w:r w:rsidRPr="00023B2B">
        <w:rPr>
          <w:rFonts w:ascii="Arial" w:hAnsi="Arial" w:cs="Arial"/>
        </w:rPr>
        <w:t>Interoperabilitat del registre comptable de factures amb el seu corresponent punt general d’entrada de factures</w:t>
      </w:r>
    </w:p>
    <w:p w:rsidR="00C209DA" w:rsidRPr="00023B2B" w:rsidRDefault="00023B2B" w:rsidP="00023B2B">
      <w:pPr>
        <w:pStyle w:val="Pargrafdellista"/>
        <w:numPr>
          <w:ilvl w:val="0"/>
          <w:numId w:val="14"/>
        </w:numPr>
        <w:jc w:val="both"/>
        <w:rPr>
          <w:rFonts w:ascii="Arial" w:hAnsi="Arial" w:cs="Arial"/>
        </w:rPr>
      </w:pPr>
      <w:r w:rsidRPr="00023B2B">
        <w:rPr>
          <w:rFonts w:ascii="Arial" w:hAnsi="Arial" w:cs="Arial"/>
        </w:rPr>
        <w:t>Interoperabilitat del registre comptable amb els sistemes de gestió econòmica-pressupostària de les unitats tramitadores</w:t>
      </w:r>
    </w:p>
    <w:p w:rsidR="00023B2B" w:rsidRDefault="00023B2B" w:rsidP="00023B2B">
      <w:pPr>
        <w:pStyle w:val="Pargrafdellista"/>
        <w:numPr>
          <w:ilvl w:val="0"/>
          <w:numId w:val="14"/>
        </w:numPr>
        <w:jc w:val="both"/>
        <w:rPr>
          <w:rFonts w:ascii="Arial" w:hAnsi="Arial" w:cs="Arial"/>
        </w:rPr>
      </w:pPr>
      <w:r w:rsidRPr="00023B2B">
        <w:rPr>
          <w:rFonts w:ascii="Arial" w:hAnsi="Arial" w:cs="Arial"/>
        </w:rPr>
        <w:t>Disponibilitat, confidencialitat, integritat i seguretat del registre comptable de factures</w:t>
      </w:r>
    </w:p>
    <w:p w:rsidR="00023B2B" w:rsidRDefault="00023B2B" w:rsidP="00023B2B">
      <w:pPr>
        <w:jc w:val="both"/>
        <w:rPr>
          <w:rFonts w:ascii="Arial" w:hAnsi="Arial" w:cs="Arial"/>
          <w:b/>
        </w:rPr>
      </w:pPr>
    </w:p>
    <w:p w:rsidR="00023B2B" w:rsidRPr="00023B2B" w:rsidRDefault="00023B2B" w:rsidP="00023B2B">
      <w:pPr>
        <w:jc w:val="both"/>
        <w:rPr>
          <w:rFonts w:ascii="Arial" w:hAnsi="Arial" w:cs="Arial"/>
          <w:u w:val="single"/>
        </w:rPr>
      </w:pPr>
      <w:r w:rsidRPr="00023B2B">
        <w:rPr>
          <w:rFonts w:ascii="Arial" w:hAnsi="Arial" w:cs="Arial"/>
          <w:u w:val="single"/>
        </w:rPr>
        <w:lastRenderedPageBreak/>
        <w:t xml:space="preserve">Ordre </w:t>
      </w:r>
      <w:r w:rsidR="00F71B75">
        <w:rPr>
          <w:rFonts w:ascii="Arial" w:hAnsi="Arial" w:cs="Arial"/>
          <w:u w:val="single"/>
        </w:rPr>
        <w:t>M</w:t>
      </w:r>
      <w:r w:rsidRPr="00023B2B">
        <w:rPr>
          <w:rFonts w:ascii="Arial" w:hAnsi="Arial" w:cs="Arial"/>
          <w:u w:val="single"/>
        </w:rPr>
        <w:t xml:space="preserve">inisterial en relació </w:t>
      </w:r>
      <w:r>
        <w:rPr>
          <w:rFonts w:ascii="Arial" w:hAnsi="Arial" w:cs="Arial"/>
          <w:u w:val="single"/>
        </w:rPr>
        <w:t>al punt general d’entrada</w:t>
      </w:r>
      <w:r w:rsidR="00F71B75">
        <w:rPr>
          <w:rFonts w:ascii="Arial" w:hAnsi="Arial" w:cs="Arial"/>
          <w:u w:val="single"/>
        </w:rPr>
        <w:t xml:space="preserve"> (FACe)</w:t>
      </w:r>
    </w:p>
    <w:p w:rsidR="00023B2B" w:rsidRPr="00023B2B" w:rsidRDefault="00023B2B" w:rsidP="00023B2B">
      <w:pPr>
        <w:jc w:val="both"/>
        <w:rPr>
          <w:rFonts w:ascii="Arial" w:hAnsi="Arial" w:cs="Arial"/>
        </w:rPr>
      </w:pPr>
      <w:r>
        <w:rPr>
          <w:rFonts w:ascii="Arial" w:hAnsi="Arial" w:cs="Arial"/>
        </w:rPr>
        <w:t xml:space="preserve">Descripció detallada de la funcionalitat del punt general d’entrada de factures electròniques de </w:t>
      </w:r>
      <w:proofErr w:type="spellStart"/>
      <w:r>
        <w:rPr>
          <w:rFonts w:ascii="Arial" w:hAnsi="Arial" w:cs="Arial"/>
        </w:rPr>
        <w:t>l’AGE</w:t>
      </w:r>
      <w:proofErr w:type="spellEnd"/>
      <w:r w:rsidR="00BC5488">
        <w:rPr>
          <w:rFonts w:ascii="Arial" w:hAnsi="Arial" w:cs="Arial"/>
        </w:rPr>
        <w:t>.</w:t>
      </w:r>
    </w:p>
    <w:p w:rsidR="00F245B0" w:rsidRPr="005965EA" w:rsidRDefault="00023B2B" w:rsidP="00F245B0">
      <w:pPr>
        <w:jc w:val="both"/>
        <w:rPr>
          <w:rFonts w:ascii="Arial" w:hAnsi="Arial" w:cs="Arial"/>
        </w:rPr>
      </w:pPr>
      <w:r>
        <w:rPr>
          <w:rFonts w:ascii="Arial" w:hAnsi="Arial" w:cs="Arial"/>
        </w:rPr>
        <w:t>Descripció dels detalls generals a complir pels punts generals d’entrada de la resta d’administracions públiques</w:t>
      </w:r>
      <w:r w:rsidR="00BC5488">
        <w:rPr>
          <w:rFonts w:ascii="Arial" w:hAnsi="Arial" w:cs="Arial"/>
        </w:rPr>
        <w:t>.</w:t>
      </w:r>
    </w:p>
    <w:p w:rsidR="00F245B0" w:rsidRPr="00FB499F" w:rsidRDefault="00F245B0" w:rsidP="00F54C11">
      <w:pPr>
        <w:pStyle w:val="Pargrafdellista"/>
        <w:jc w:val="both"/>
        <w:rPr>
          <w:rFonts w:ascii="Arial" w:hAnsi="Arial" w:cs="Arial"/>
          <w:highlight w:val="yellow"/>
        </w:rPr>
      </w:pPr>
    </w:p>
    <w:sectPr w:rsidR="00F245B0" w:rsidRPr="00FB499F" w:rsidSect="001D4B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5707"/>
    <w:multiLevelType w:val="hybridMultilevel"/>
    <w:tmpl w:val="D3923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D626F6"/>
    <w:multiLevelType w:val="hybridMultilevel"/>
    <w:tmpl w:val="AB207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796BF7"/>
    <w:multiLevelType w:val="hybridMultilevel"/>
    <w:tmpl w:val="803CE3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CD2E96"/>
    <w:multiLevelType w:val="hybridMultilevel"/>
    <w:tmpl w:val="C1DEF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B24FD7"/>
    <w:multiLevelType w:val="hybridMultilevel"/>
    <w:tmpl w:val="82C8B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65501EF"/>
    <w:multiLevelType w:val="hybridMultilevel"/>
    <w:tmpl w:val="CD9A4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9757C8"/>
    <w:multiLevelType w:val="hybridMultilevel"/>
    <w:tmpl w:val="9D0E9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81F0348"/>
    <w:multiLevelType w:val="hybridMultilevel"/>
    <w:tmpl w:val="0B621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8D2055"/>
    <w:multiLevelType w:val="hybridMultilevel"/>
    <w:tmpl w:val="285EE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D1408C"/>
    <w:multiLevelType w:val="hybridMultilevel"/>
    <w:tmpl w:val="E5546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1D048DA"/>
    <w:multiLevelType w:val="hybridMultilevel"/>
    <w:tmpl w:val="1DF0F3B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3569441A"/>
    <w:multiLevelType w:val="hybridMultilevel"/>
    <w:tmpl w:val="B704A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7364157"/>
    <w:multiLevelType w:val="hybridMultilevel"/>
    <w:tmpl w:val="AF0E4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4581FE7"/>
    <w:multiLevelType w:val="hybridMultilevel"/>
    <w:tmpl w:val="129C5E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491027E3"/>
    <w:multiLevelType w:val="hybridMultilevel"/>
    <w:tmpl w:val="D5049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FA2178D"/>
    <w:multiLevelType w:val="hybridMultilevel"/>
    <w:tmpl w:val="43A45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C9E07BF"/>
    <w:multiLevelType w:val="hybridMultilevel"/>
    <w:tmpl w:val="B7420F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EF41EF2"/>
    <w:multiLevelType w:val="hybridMultilevel"/>
    <w:tmpl w:val="AD04E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FB510AA"/>
    <w:multiLevelType w:val="hybridMultilevel"/>
    <w:tmpl w:val="A4FE1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4"/>
  </w:num>
  <w:num w:numId="3">
    <w:abstractNumId w:val="2"/>
  </w:num>
  <w:num w:numId="4">
    <w:abstractNumId w:val="5"/>
  </w:num>
  <w:num w:numId="5">
    <w:abstractNumId w:val="6"/>
  </w:num>
  <w:num w:numId="6">
    <w:abstractNumId w:val="10"/>
  </w:num>
  <w:num w:numId="7">
    <w:abstractNumId w:val="1"/>
  </w:num>
  <w:num w:numId="8">
    <w:abstractNumId w:val="4"/>
  </w:num>
  <w:num w:numId="9">
    <w:abstractNumId w:val="7"/>
  </w:num>
  <w:num w:numId="10">
    <w:abstractNumId w:val="16"/>
  </w:num>
  <w:num w:numId="11">
    <w:abstractNumId w:val="3"/>
  </w:num>
  <w:num w:numId="12">
    <w:abstractNumId w:val="9"/>
  </w:num>
  <w:num w:numId="13">
    <w:abstractNumId w:val="8"/>
  </w:num>
  <w:num w:numId="14">
    <w:abstractNumId w:val="17"/>
  </w:num>
  <w:num w:numId="15">
    <w:abstractNumId w:val="11"/>
  </w:num>
  <w:num w:numId="16">
    <w:abstractNumId w:val="15"/>
  </w:num>
  <w:num w:numId="17">
    <w:abstractNumId w:val="12"/>
  </w:num>
  <w:num w:numId="18">
    <w:abstractNumId w:val="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6515F0"/>
    <w:rsid w:val="0001675F"/>
    <w:rsid w:val="00023B2B"/>
    <w:rsid w:val="00072110"/>
    <w:rsid w:val="000817B1"/>
    <w:rsid w:val="000B7E5E"/>
    <w:rsid w:val="000D7333"/>
    <w:rsid w:val="00123F3F"/>
    <w:rsid w:val="00132002"/>
    <w:rsid w:val="00144C45"/>
    <w:rsid w:val="00194B24"/>
    <w:rsid w:val="001D4BA6"/>
    <w:rsid w:val="001F14CD"/>
    <w:rsid w:val="00401B72"/>
    <w:rsid w:val="004211AE"/>
    <w:rsid w:val="00425AAE"/>
    <w:rsid w:val="00471283"/>
    <w:rsid w:val="004B1664"/>
    <w:rsid w:val="004C2BFA"/>
    <w:rsid w:val="00500552"/>
    <w:rsid w:val="00503CC4"/>
    <w:rsid w:val="00506CC7"/>
    <w:rsid w:val="00542979"/>
    <w:rsid w:val="005702EC"/>
    <w:rsid w:val="005965EA"/>
    <w:rsid w:val="005A074D"/>
    <w:rsid w:val="005A153A"/>
    <w:rsid w:val="005C3301"/>
    <w:rsid w:val="005C5C7E"/>
    <w:rsid w:val="006515F0"/>
    <w:rsid w:val="006965E1"/>
    <w:rsid w:val="0077058C"/>
    <w:rsid w:val="007918CD"/>
    <w:rsid w:val="00796530"/>
    <w:rsid w:val="007D4BC5"/>
    <w:rsid w:val="00827412"/>
    <w:rsid w:val="008315DD"/>
    <w:rsid w:val="00852D9F"/>
    <w:rsid w:val="00893436"/>
    <w:rsid w:val="008C25C6"/>
    <w:rsid w:val="008E443A"/>
    <w:rsid w:val="0091016C"/>
    <w:rsid w:val="00933266"/>
    <w:rsid w:val="00933F07"/>
    <w:rsid w:val="009B480C"/>
    <w:rsid w:val="009C6D60"/>
    <w:rsid w:val="009D30A0"/>
    <w:rsid w:val="00A47672"/>
    <w:rsid w:val="00A672DF"/>
    <w:rsid w:val="00AE5C59"/>
    <w:rsid w:val="00B15997"/>
    <w:rsid w:val="00B2159E"/>
    <w:rsid w:val="00B22C63"/>
    <w:rsid w:val="00B3042D"/>
    <w:rsid w:val="00B514EE"/>
    <w:rsid w:val="00B61418"/>
    <w:rsid w:val="00B74544"/>
    <w:rsid w:val="00BC5488"/>
    <w:rsid w:val="00BE06C6"/>
    <w:rsid w:val="00BE21A4"/>
    <w:rsid w:val="00BF41B9"/>
    <w:rsid w:val="00C209DA"/>
    <w:rsid w:val="00C27D8D"/>
    <w:rsid w:val="00C61C7B"/>
    <w:rsid w:val="00C76FDA"/>
    <w:rsid w:val="00CE3576"/>
    <w:rsid w:val="00D20FA1"/>
    <w:rsid w:val="00D24F33"/>
    <w:rsid w:val="00D76DB4"/>
    <w:rsid w:val="00D837AF"/>
    <w:rsid w:val="00DA1166"/>
    <w:rsid w:val="00E46E43"/>
    <w:rsid w:val="00E72BA8"/>
    <w:rsid w:val="00E73E10"/>
    <w:rsid w:val="00EB1A42"/>
    <w:rsid w:val="00EB2321"/>
    <w:rsid w:val="00F1059A"/>
    <w:rsid w:val="00F245B0"/>
    <w:rsid w:val="00F54C11"/>
    <w:rsid w:val="00F5779F"/>
    <w:rsid w:val="00F65C68"/>
    <w:rsid w:val="00F66A14"/>
    <w:rsid w:val="00F71B75"/>
    <w:rsid w:val="00F7670A"/>
    <w:rsid w:val="00FA0AF2"/>
    <w:rsid w:val="00FA6CAE"/>
    <w:rsid w:val="00FB21E1"/>
    <w:rsid w:val="00FB3B24"/>
    <w:rsid w:val="00FB499F"/>
    <w:rsid w:val="00FD0898"/>
    <w:rsid w:val="00FF232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A6"/>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6515F0"/>
    <w:pPr>
      <w:ind w:left="720"/>
      <w:contextualSpacing/>
    </w:pPr>
  </w:style>
  <w:style w:type="paragraph" w:customStyle="1" w:styleId="Default">
    <w:name w:val="Default"/>
    <w:rsid w:val="00DA1166"/>
    <w:pPr>
      <w:autoSpaceDE w:val="0"/>
      <w:autoSpaceDN w:val="0"/>
      <w:adjustRightInd w:val="0"/>
      <w:spacing w:after="0" w:line="240" w:lineRule="auto"/>
    </w:pPr>
    <w:rPr>
      <w:rFonts w:ascii="Arial" w:hAnsi="Arial" w:cs="Arial"/>
      <w:color w:val="000000"/>
      <w:sz w:val="24"/>
      <w:szCs w:val="24"/>
    </w:rPr>
  </w:style>
  <w:style w:type="paragraph" w:styleId="Textdeglobus">
    <w:name w:val="Balloon Text"/>
    <w:basedOn w:val="Normal"/>
    <w:link w:val="TextdeglobusCar"/>
    <w:uiPriority w:val="99"/>
    <w:semiHidden/>
    <w:unhideWhenUsed/>
    <w:rsid w:val="00F5779F"/>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5779F"/>
    <w:rPr>
      <w:rFonts w:ascii="Tahoma" w:hAnsi="Tahoma" w:cs="Tahoma"/>
      <w:sz w:val="16"/>
      <w:szCs w:val="16"/>
      <w:lang w:val="ca-ES"/>
    </w:rPr>
  </w:style>
  <w:style w:type="character" w:styleId="Enlla">
    <w:name w:val="Hyperlink"/>
    <w:basedOn w:val="Tipusdelletraperdefectedelpargraf"/>
    <w:uiPriority w:val="99"/>
    <w:unhideWhenUsed/>
    <w:rsid w:val="00A47672"/>
    <w:rPr>
      <w:color w:val="0000FF" w:themeColor="hyperlink"/>
      <w:u w:val="single"/>
    </w:rPr>
  </w:style>
  <w:style w:type="character" w:styleId="Refernciadecomentari">
    <w:name w:val="annotation reference"/>
    <w:basedOn w:val="Tipusdelletraperdefectedelpargraf"/>
    <w:uiPriority w:val="99"/>
    <w:semiHidden/>
    <w:unhideWhenUsed/>
    <w:rsid w:val="005702EC"/>
    <w:rPr>
      <w:sz w:val="16"/>
      <w:szCs w:val="16"/>
    </w:rPr>
  </w:style>
  <w:style w:type="paragraph" w:styleId="Textdecomentari">
    <w:name w:val="annotation text"/>
    <w:basedOn w:val="Normal"/>
    <w:link w:val="TextdecomentariCar"/>
    <w:uiPriority w:val="99"/>
    <w:semiHidden/>
    <w:unhideWhenUsed/>
    <w:rsid w:val="005702EC"/>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5702EC"/>
    <w:rPr>
      <w:sz w:val="20"/>
      <w:szCs w:val="20"/>
      <w:lang w:val="ca-ES"/>
    </w:rPr>
  </w:style>
  <w:style w:type="paragraph" w:styleId="Temadelcomentari">
    <w:name w:val="annotation subject"/>
    <w:basedOn w:val="Textdecomentari"/>
    <w:next w:val="Textdecomentari"/>
    <w:link w:val="TemadelcomentariCar"/>
    <w:uiPriority w:val="99"/>
    <w:semiHidden/>
    <w:unhideWhenUsed/>
    <w:rsid w:val="005702EC"/>
    <w:rPr>
      <w:b/>
      <w:bCs/>
    </w:rPr>
  </w:style>
  <w:style w:type="character" w:customStyle="1" w:styleId="TemadelcomentariCar">
    <w:name w:val="Tema del comentari Car"/>
    <w:basedOn w:val="TextdecomentariCar"/>
    <w:link w:val="Temadelcomentari"/>
    <w:uiPriority w:val="99"/>
    <w:semiHidden/>
    <w:rsid w:val="005702EC"/>
    <w:rPr>
      <w:b/>
      <w:bCs/>
    </w:rPr>
  </w:style>
</w:styles>
</file>

<file path=word/webSettings.xml><?xml version="1.0" encoding="utf-8"?>
<w:webSettings xmlns:r="http://schemas.openxmlformats.org/officeDocument/2006/relationships" xmlns:w="http://schemas.openxmlformats.org/wordprocessingml/2006/main">
  <w:divs>
    <w:div w:id="950480774">
      <w:bodyDiv w:val="1"/>
      <w:marLeft w:val="0"/>
      <w:marRight w:val="0"/>
      <w:marTop w:val="0"/>
      <w:marBottom w:val="0"/>
      <w:divBdr>
        <w:top w:val="none" w:sz="0" w:space="0" w:color="auto"/>
        <w:left w:val="none" w:sz="0" w:space="0" w:color="auto"/>
        <w:bottom w:val="none" w:sz="0" w:space="0" w:color="auto"/>
        <w:right w:val="none" w:sz="0" w:space="0" w:color="auto"/>
      </w:divBdr>
      <w:divsChild>
        <w:div w:id="117337217">
          <w:marLeft w:val="0"/>
          <w:marRight w:val="0"/>
          <w:marTop w:val="0"/>
          <w:marBottom w:val="0"/>
          <w:divBdr>
            <w:top w:val="none" w:sz="0" w:space="0" w:color="auto"/>
            <w:left w:val="none" w:sz="0" w:space="0" w:color="auto"/>
            <w:bottom w:val="none" w:sz="0" w:space="0" w:color="auto"/>
            <w:right w:val="none" w:sz="0" w:space="0" w:color="auto"/>
          </w:divBdr>
          <w:divsChild>
            <w:div w:id="630746653">
              <w:marLeft w:val="0"/>
              <w:marRight w:val="0"/>
              <w:marTop w:val="0"/>
              <w:marBottom w:val="0"/>
              <w:divBdr>
                <w:top w:val="none" w:sz="0" w:space="0" w:color="auto"/>
                <w:left w:val="none" w:sz="0" w:space="0" w:color="auto"/>
                <w:bottom w:val="none" w:sz="0" w:space="0" w:color="auto"/>
                <w:right w:val="none" w:sz="0" w:space="0" w:color="auto"/>
              </w:divBdr>
              <w:divsChild>
                <w:div w:id="701519152">
                  <w:marLeft w:val="0"/>
                  <w:marRight w:val="0"/>
                  <w:marTop w:val="0"/>
                  <w:marBottom w:val="0"/>
                  <w:divBdr>
                    <w:top w:val="none" w:sz="0" w:space="0" w:color="auto"/>
                    <w:left w:val="none" w:sz="0" w:space="0" w:color="auto"/>
                    <w:bottom w:val="none" w:sz="0" w:space="0" w:color="auto"/>
                    <w:right w:val="none" w:sz="0" w:space="0" w:color="auto"/>
                  </w:divBdr>
                  <w:divsChild>
                    <w:div w:id="1130703819">
                      <w:marLeft w:val="0"/>
                      <w:marRight w:val="0"/>
                      <w:marTop w:val="0"/>
                      <w:marBottom w:val="0"/>
                      <w:divBdr>
                        <w:top w:val="none" w:sz="0" w:space="0" w:color="auto"/>
                        <w:left w:val="none" w:sz="0" w:space="0" w:color="auto"/>
                        <w:bottom w:val="none" w:sz="0" w:space="0" w:color="auto"/>
                        <w:right w:val="none" w:sz="0" w:space="0" w:color="auto"/>
                      </w:divBdr>
                      <w:divsChild>
                        <w:div w:id="1481077763">
                          <w:marLeft w:val="0"/>
                          <w:marRight w:val="0"/>
                          <w:marTop w:val="0"/>
                          <w:marBottom w:val="0"/>
                          <w:divBdr>
                            <w:top w:val="none" w:sz="0" w:space="0" w:color="auto"/>
                            <w:left w:val="none" w:sz="0" w:space="0" w:color="auto"/>
                            <w:bottom w:val="none" w:sz="0" w:space="0" w:color="auto"/>
                            <w:right w:val="none" w:sz="0" w:space="0" w:color="auto"/>
                          </w:divBdr>
                          <w:divsChild>
                            <w:div w:id="2063602501">
                              <w:marLeft w:val="0"/>
                              <w:marRight w:val="0"/>
                              <w:marTop w:val="0"/>
                              <w:marBottom w:val="0"/>
                              <w:divBdr>
                                <w:top w:val="none" w:sz="0" w:space="0" w:color="auto"/>
                                <w:left w:val="none" w:sz="0" w:space="0" w:color="auto"/>
                                <w:bottom w:val="none" w:sz="0" w:space="0" w:color="auto"/>
                                <w:right w:val="none" w:sz="0" w:space="0" w:color="auto"/>
                              </w:divBdr>
                              <w:divsChild>
                                <w:div w:id="1768193646">
                                  <w:marLeft w:val="0"/>
                                  <w:marRight w:val="0"/>
                                  <w:marTop w:val="0"/>
                                  <w:marBottom w:val="0"/>
                                  <w:divBdr>
                                    <w:top w:val="none" w:sz="0" w:space="0" w:color="auto"/>
                                    <w:left w:val="none" w:sz="0" w:space="0" w:color="auto"/>
                                    <w:bottom w:val="none" w:sz="0" w:space="0" w:color="auto"/>
                                    <w:right w:val="none" w:sz="0" w:space="0" w:color="auto"/>
                                  </w:divBdr>
                                  <w:divsChild>
                                    <w:div w:id="1609311761">
                                      <w:marLeft w:val="62"/>
                                      <w:marRight w:val="0"/>
                                      <w:marTop w:val="0"/>
                                      <w:marBottom w:val="0"/>
                                      <w:divBdr>
                                        <w:top w:val="none" w:sz="0" w:space="0" w:color="auto"/>
                                        <w:left w:val="none" w:sz="0" w:space="0" w:color="auto"/>
                                        <w:bottom w:val="none" w:sz="0" w:space="0" w:color="auto"/>
                                        <w:right w:val="none" w:sz="0" w:space="0" w:color="auto"/>
                                      </w:divBdr>
                                      <w:divsChild>
                                        <w:div w:id="298531837">
                                          <w:marLeft w:val="0"/>
                                          <w:marRight w:val="0"/>
                                          <w:marTop w:val="0"/>
                                          <w:marBottom w:val="0"/>
                                          <w:divBdr>
                                            <w:top w:val="none" w:sz="0" w:space="0" w:color="auto"/>
                                            <w:left w:val="none" w:sz="0" w:space="0" w:color="auto"/>
                                            <w:bottom w:val="none" w:sz="0" w:space="0" w:color="auto"/>
                                            <w:right w:val="none" w:sz="0" w:space="0" w:color="auto"/>
                                          </w:divBdr>
                                          <w:divsChild>
                                            <w:div w:id="433013965">
                                              <w:marLeft w:val="0"/>
                                              <w:marRight w:val="0"/>
                                              <w:marTop w:val="0"/>
                                              <w:marBottom w:val="124"/>
                                              <w:divBdr>
                                                <w:top w:val="single" w:sz="6" w:space="0" w:color="F5F5F5"/>
                                                <w:left w:val="single" w:sz="6" w:space="0" w:color="F5F5F5"/>
                                                <w:bottom w:val="single" w:sz="6" w:space="0" w:color="F5F5F5"/>
                                                <w:right w:val="single" w:sz="6" w:space="0" w:color="F5F5F5"/>
                                              </w:divBdr>
                                              <w:divsChild>
                                                <w:div w:id="801311438">
                                                  <w:marLeft w:val="0"/>
                                                  <w:marRight w:val="0"/>
                                                  <w:marTop w:val="0"/>
                                                  <w:marBottom w:val="0"/>
                                                  <w:divBdr>
                                                    <w:top w:val="none" w:sz="0" w:space="0" w:color="auto"/>
                                                    <w:left w:val="none" w:sz="0" w:space="0" w:color="auto"/>
                                                    <w:bottom w:val="none" w:sz="0" w:space="0" w:color="auto"/>
                                                    <w:right w:val="none" w:sz="0" w:space="0" w:color="auto"/>
                                                  </w:divBdr>
                                                  <w:divsChild>
                                                    <w:div w:id="14058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4604735">
      <w:bodyDiv w:val="1"/>
      <w:marLeft w:val="0"/>
      <w:marRight w:val="0"/>
      <w:marTop w:val="0"/>
      <w:marBottom w:val="0"/>
      <w:divBdr>
        <w:top w:val="none" w:sz="0" w:space="0" w:color="auto"/>
        <w:left w:val="none" w:sz="0" w:space="0" w:color="auto"/>
        <w:bottom w:val="none" w:sz="0" w:space="0" w:color="auto"/>
        <w:right w:val="none" w:sz="0" w:space="0" w:color="auto"/>
      </w:divBdr>
      <w:divsChild>
        <w:div w:id="1854757419">
          <w:marLeft w:val="0"/>
          <w:marRight w:val="0"/>
          <w:marTop w:val="0"/>
          <w:marBottom w:val="0"/>
          <w:divBdr>
            <w:top w:val="none" w:sz="0" w:space="0" w:color="auto"/>
            <w:left w:val="none" w:sz="0" w:space="0" w:color="auto"/>
            <w:bottom w:val="none" w:sz="0" w:space="0" w:color="auto"/>
            <w:right w:val="none" w:sz="0" w:space="0" w:color="auto"/>
          </w:divBdr>
          <w:divsChild>
            <w:div w:id="889927757">
              <w:marLeft w:val="0"/>
              <w:marRight w:val="0"/>
              <w:marTop w:val="0"/>
              <w:marBottom w:val="0"/>
              <w:divBdr>
                <w:top w:val="none" w:sz="0" w:space="0" w:color="auto"/>
                <w:left w:val="none" w:sz="0" w:space="0" w:color="auto"/>
                <w:bottom w:val="none" w:sz="0" w:space="0" w:color="auto"/>
                <w:right w:val="none" w:sz="0" w:space="0" w:color="auto"/>
              </w:divBdr>
              <w:divsChild>
                <w:div w:id="307706245">
                  <w:marLeft w:val="0"/>
                  <w:marRight w:val="0"/>
                  <w:marTop w:val="0"/>
                  <w:marBottom w:val="0"/>
                  <w:divBdr>
                    <w:top w:val="none" w:sz="0" w:space="0" w:color="auto"/>
                    <w:left w:val="none" w:sz="0" w:space="0" w:color="auto"/>
                    <w:bottom w:val="none" w:sz="0" w:space="0" w:color="auto"/>
                    <w:right w:val="none" w:sz="0" w:space="0" w:color="auto"/>
                  </w:divBdr>
                  <w:divsChild>
                    <w:div w:id="1269847937">
                      <w:marLeft w:val="0"/>
                      <w:marRight w:val="0"/>
                      <w:marTop w:val="0"/>
                      <w:marBottom w:val="0"/>
                      <w:divBdr>
                        <w:top w:val="none" w:sz="0" w:space="0" w:color="auto"/>
                        <w:left w:val="none" w:sz="0" w:space="0" w:color="auto"/>
                        <w:bottom w:val="none" w:sz="0" w:space="0" w:color="auto"/>
                        <w:right w:val="none" w:sz="0" w:space="0" w:color="auto"/>
                      </w:divBdr>
                      <w:divsChild>
                        <w:div w:id="1047803339">
                          <w:marLeft w:val="0"/>
                          <w:marRight w:val="0"/>
                          <w:marTop w:val="0"/>
                          <w:marBottom w:val="0"/>
                          <w:divBdr>
                            <w:top w:val="none" w:sz="0" w:space="0" w:color="auto"/>
                            <w:left w:val="none" w:sz="0" w:space="0" w:color="auto"/>
                            <w:bottom w:val="none" w:sz="0" w:space="0" w:color="auto"/>
                            <w:right w:val="none" w:sz="0" w:space="0" w:color="auto"/>
                          </w:divBdr>
                          <w:divsChild>
                            <w:div w:id="1962222382">
                              <w:marLeft w:val="0"/>
                              <w:marRight w:val="0"/>
                              <w:marTop w:val="0"/>
                              <w:marBottom w:val="0"/>
                              <w:divBdr>
                                <w:top w:val="none" w:sz="0" w:space="0" w:color="auto"/>
                                <w:left w:val="none" w:sz="0" w:space="0" w:color="auto"/>
                                <w:bottom w:val="none" w:sz="0" w:space="0" w:color="auto"/>
                                <w:right w:val="none" w:sz="0" w:space="0" w:color="auto"/>
                              </w:divBdr>
                              <w:divsChild>
                                <w:div w:id="1139886562">
                                  <w:marLeft w:val="0"/>
                                  <w:marRight w:val="0"/>
                                  <w:marTop w:val="0"/>
                                  <w:marBottom w:val="0"/>
                                  <w:divBdr>
                                    <w:top w:val="none" w:sz="0" w:space="0" w:color="auto"/>
                                    <w:left w:val="none" w:sz="0" w:space="0" w:color="auto"/>
                                    <w:bottom w:val="none" w:sz="0" w:space="0" w:color="auto"/>
                                    <w:right w:val="none" w:sz="0" w:space="0" w:color="auto"/>
                                  </w:divBdr>
                                  <w:divsChild>
                                    <w:div w:id="367411313">
                                      <w:marLeft w:val="62"/>
                                      <w:marRight w:val="0"/>
                                      <w:marTop w:val="0"/>
                                      <w:marBottom w:val="0"/>
                                      <w:divBdr>
                                        <w:top w:val="none" w:sz="0" w:space="0" w:color="auto"/>
                                        <w:left w:val="none" w:sz="0" w:space="0" w:color="auto"/>
                                        <w:bottom w:val="none" w:sz="0" w:space="0" w:color="auto"/>
                                        <w:right w:val="none" w:sz="0" w:space="0" w:color="auto"/>
                                      </w:divBdr>
                                      <w:divsChild>
                                        <w:div w:id="1177769357">
                                          <w:marLeft w:val="0"/>
                                          <w:marRight w:val="0"/>
                                          <w:marTop w:val="0"/>
                                          <w:marBottom w:val="0"/>
                                          <w:divBdr>
                                            <w:top w:val="none" w:sz="0" w:space="0" w:color="auto"/>
                                            <w:left w:val="none" w:sz="0" w:space="0" w:color="auto"/>
                                            <w:bottom w:val="none" w:sz="0" w:space="0" w:color="auto"/>
                                            <w:right w:val="none" w:sz="0" w:space="0" w:color="auto"/>
                                          </w:divBdr>
                                          <w:divsChild>
                                            <w:div w:id="766078221">
                                              <w:marLeft w:val="0"/>
                                              <w:marRight w:val="0"/>
                                              <w:marTop w:val="0"/>
                                              <w:marBottom w:val="124"/>
                                              <w:divBdr>
                                                <w:top w:val="single" w:sz="6" w:space="0" w:color="F5F5F5"/>
                                                <w:left w:val="single" w:sz="6" w:space="0" w:color="F5F5F5"/>
                                                <w:bottom w:val="single" w:sz="6" w:space="0" w:color="F5F5F5"/>
                                                <w:right w:val="single" w:sz="6" w:space="0" w:color="F5F5F5"/>
                                              </w:divBdr>
                                              <w:divsChild>
                                                <w:div w:id="172887722">
                                                  <w:marLeft w:val="0"/>
                                                  <w:marRight w:val="0"/>
                                                  <w:marTop w:val="0"/>
                                                  <w:marBottom w:val="0"/>
                                                  <w:divBdr>
                                                    <w:top w:val="none" w:sz="0" w:space="0" w:color="auto"/>
                                                    <w:left w:val="none" w:sz="0" w:space="0" w:color="auto"/>
                                                    <w:bottom w:val="none" w:sz="0" w:space="0" w:color="auto"/>
                                                    <w:right w:val="none" w:sz="0" w:space="0" w:color="auto"/>
                                                  </w:divBdr>
                                                  <w:divsChild>
                                                    <w:div w:id="5279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785707">
      <w:bodyDiv w:val="1"/>
      <w:marLeft w:val="0"/>
      <w:marRight w:val="0"/>
      <w:marTop w:val="0"/>
      <w:marBottom w:val="0"/>
      <w:divBdr>
        <w:top w:val="none" w:sz="0" w:space="0" w:color="auto"/>
        <w:left w:val="none" w:sz="0" w:space="0" w:color="auto"/>
        <w:bottom w:val="none" w:sz="0" w:space="0" w:color="auto"/>
        <w:right w:val="none" w:sz="0" w:space="0" w:color="auto"/>
      </w:divBdr>
      <w:divsChild>
        <w:div w:id="751926274">
          <w:marLeft w:val="0"/>
          <w:marRight w:val="0"/>
          <w:marTop w:val="0"/>
          <w:marBottom w:val="0"/>
          <w:divBdr>
            <w:top w:val="none" w:sz="0" w:space="0" w:color="auto"/>
            <w:left w:val="none" w:sz="0" w:space="0" w:color="auto"/>
            <w:bottom w:val="none" w:sz="0" w:space="0" w:color="auto"/>
            <w:right w:val="none" w:sz="0" w:space="0" w:color="auto"/>
          </w:divBdr>
          <w:divsChild>
            <w:div w:id="1061824926">
              <w:marLeft w:val="0"/>
              <w:marRight w:val="0"/>
              <w:marTop w:val="0"/>
              <w:marBottom w:val="0"/>
              <w:divBdr>
                <w:top w:val="none" w:sz="0" w:space="0" w:color="auto"/>
                <w:left w:val="none" w:sz="0" w:space="0" w:color="auto"/>
                <w:bottom w:val="none" w:sz="0" w:space="0" w:color="auto"/>
                <w:right w:val="none" w:sz="0" w:space="0" w:color="auto"/>
              </w:divBdr>
              <w:divsChild>
                <w:div w:id="1745567657">
                  <w:marLeft w:val="0"/>
                  <w:marRight w:val="0"/>
                  <w:marTop w:val="0"/>
                  <w:marBottom w:val="0"/>
                  <w:divBdr>
                    <w:top w:val="none" w:sz="0" w:space="0" w:color="auto"/>
                    <w:left w:val="none" w:sz="0" w:space="0" w:color="auto"/>
                    <w:bottom w:val="none" w:sz="0" w:space="0" w:color="auto"/>
                    <w:right w:val="none" w:sz="0" w:space="0" w:color="auto"/>
                  </w:divBdr>
                  <w:divsChild>
                    <w:div w:id="275450059">
                      <w:marLeft w:val="0"/>
                      <w:marRight w:val="0"/>
                      <w:marTop w:val="0"/>
                      <w:marBottom w:val="0"/>
                      <w:divBdr>
                        <w:top w:val="none" w:sz="0" w:space="0" w:color="auto"/>
                        <w:left w:val="none" w:sz="0" w:space="0" w:color="auto"/>
                        <w:bottom w:val="none" w:sz="0" w:space="0" w:color="auto"/>
                        <w:right w:val="none" w:sz="0" w:space="0" w:color="auto"/>
                      </w:divBdr>
                      <w:divsChild>
                        <w:div w:id="392851457">
                          <w:marLeft w:val="0"/>
                          <w:marRight w:val="0"/>
                          <w:marTop w:val="0"/>
                          <w:marBottom w:val="0"/>
                          <w:divBdr>
                            <w:top w:val="none" w:sz="0" w:space="0" w:color="auto"/>
                            <w:left w:val="none" w:sz="0" w:space="0" w:color="auto"/>
                            <w:bottom w:val="none" w:sz="0" w:space="0" w:color="auto"/>
                            <w:right w:val="none" w:sz="0" w:space="0" w:color="auto"/>
                          </w:divBdr>
                          <w:divsChild>
                            <w:div w:id="39283470">
                              <w:marLeft w:val="0"/>
                              <w:marRight w:val="0"/>
                              <w:marTop w:val="0"/>
                              <w:marBottom w:val="0"/>
                              <w:divBdr>
                                <w:top w:val="none" w:sz="0" w:space="0" w:color="auto"/>
                                <w:left w:val="none" w:sz="0" w:space="0" w:color="auto"/>
                                <w:bottom w:val="none" w:sz="0" w:space="0" w:color="auto"/>
                                <w:right w:val="none" w:sz="0" w:space="0" w:color="auto"/>
                              </w:divBdr>
                              <w:divsChild>
                                <w:div w:id="628898016">
                                  <w:marLeft w:val="0"/>
                                  <w:marRight w:val="0"/>
                                  <w:marTop w:val="0"/>
                                  <w:marBottom w:val="0"/>
                                  <w:divBdr>
                                    <w:top w:val="none" w:sz="0" w:space="0" w:color="auto"/>
                                    <w:left w:val="none" w:sz="0" w:space="0" w:color="auto"/>
                                    <w:bottom w:val="none" w:sz="0" w:space="0" w:color="auto"/>
                                    <w:right w:val="none" w:sz="0" w:space="0" w:color="auto"/>
                                  </w:divBdr>
                                  <w:divsChild>
                                    <w:div w:id="81226423">
                                      <w:marLeft w:val="62"/>
                                      <w:marRight w:val="0"/>
                                      <w:marTop w:val="0"/>
                                      <w:marBottom w:val="0"/>
                                      <w:divBdr>
                                        <w:top w:val="none" w:sz="0" w:space="0" w:color="auto"/>
                                        <w:left w:val="none" w:sz="0" w:space="0" w:color="auto"/>
                                        <w:bottom w:val="none" w:sz="0" w:space="0" w:color="auto"/>
                                        <w:right w:val="none" w:sz="0" w:space="0" w:color="auto"/>
                                      </w:divBdr>
                                      <w:divsChild>
                                        <w:div w:id="132214925">
                                          <w:marLeft w:val="0"/>
                                          <w:marRight w:val="0"/>
                                          <w:marTop w:val="0"/>
                                          <w:marBottom w:val="0"/>
                                          <w:divBdr>
                                            <w:top w:val="none" w:sz="0" w:space="0" w:color="auto"/>
                                            <w:left w:val="none" w:sz="0" w:space="0" w:color="auto"/>
                                            <w:bottom w:val="none" w:sz="0" w:space="0" w:color="auto"/>
                                            <w:right w:val="none" w:sz="0" w:space="0" w:color="auto"/>
                                          </w:divBdr>
                                          <w:divsChild>
                                            <w:div w:id="304895132">
                                              <w:marLeft w:val="0"/>
                                              <w:marRight w:val="0"/>
                                              <w:marTop w:val="0"/>
                                              <w:marBottom w:val="124"/>
                                              <w:divBdr>
                                                <w:top w:val="single" w:sz="6" w:space="0" w:color="F5F5F5"/>
                                                <w:left w:val="single" w:sz="6" w:space="0" w:color="F5F5F5"/>
                                                <w:bottom w:val="single" w:sz="6" w:space="0" w:color="F5F5F5"/>
                                                <w:right w:val="single" w:sz="6" w:space="0" w:color="F5F5F5"/>
                                              </w:divBdr>
                                              <w:divsChild>
                                                <w:div w:id="2000688276">
                                                  <w:marLeft w:val="0"/>
                                                  <w:marRight w:val="0"/>
                                                  <w:marTop w:val="0"/>
                                                  <w:marBottom w:val="0"/>
                                                  <w:divBdr>
                                                    <w:top w:val="none" w:sz="0" w:space="0" w:color="auto"/>
                                                    <w:left w:val="none" w:sz="0" w:space="0" w:color="auto"/>
                                                    <w:bottom w:val="none" w:sz="0" w:space="0" w:color="auto"/>
                                                    <w:right w:val="none" w:sz="0" w:space="0" w:color="auto"/>
                                                  </w:divBdr>
                                                  <w:divsChild>
                                                    <w:div w:id="9546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F8681-A6AC-41E8-ABBA-54C8EB98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2024</Words>
  <Characters>11133</Characters>
  <Application>Microsoft Office Word</Application>
  <DocSecurity>0</DocSecurity>
  <Lines>92</Lines>
  <Paragraphs>26</Paragraphs>
  <ScaleCrop>false</ScaleCrop>
  <HeadingPairs>
    <vt:vector size="2" baseType="variant">
      <vt:variant>
        <vt:lpstr>Títol</vt:lpstr>
      </vt:variant>
      <vt:variant>
        <vt:i4>1</vt:i4>
      </vt:variant>
    </vt:vector>
  </HeadingPairs>
  <TitlesOfParts>
    <vt:vector size="1" baseType="lpstr">
      <vt:lpstr/>
    </vt:vector>
  </TitlesOfParts>
  <Company>CAOC</Company>
  <LinksUpToDate>false</LinksUpToDate>
  <CharactersWithSpaces>13131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Beatriu Tudel</dc:creator>
  <cp:lastModifiedBy>Beatriu Tudel</cp:lastModifiedBy>
  <cp:revision>4</cp:revision>
  <dcterms:created xsi:type="dcterms:W3CDTF">2013-11-05T12:30:00Z</dcterms:created>
  <dcterms:modified xsi:type="dcterms:W3CDTF">2013-11-05T12:31:00Z</dcterms:modified>
</cp:coreProperties>
</file>